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C5" w:rsidRPr="00290964" w:rsidRDefault="00BA01C5" w:rsidP="00BA01C5">
      <w:pPr>
        <w:pStyle w:val="Ttulo"/>
        <w:spacing w:line="276" w:lineRule="auto"/>
        <w:rPr>
          <w:rFonts w:cs="Arial"/>
          <w:szCs w:val="24"/>
          <w:u w:val="single"/>
        </w:rPr>
      </w:pPr>
      <w:r w:rsidRPr="00290964">
        <w:rPr>
          <w:rFonts w:cs="Arial"/>
          <w:szCs w:val="24"/>
          <w:u w:val="single"/>
        </w:rPr>
        <w:t>TERMO DE REFERÊNCIA PARA EXECUÇÃO DE PAVIMENTAÇÃO ASFÁLTICA</w:t>
      </w:r>
      <w:r w:rsidR="00290964">
        <w:rPr>
          <w:rFonts w:cs="Arial"/>
          <w:szCs w:val="24"/>
          <w:u w:val="single"/>
        </w:rPr>
        <w:t xml:space="preserve"> </w:t>
      </w:r>
      <w:r w:rsidR="00F12500">
        <w:rPr>
          <w:rFonts w:cs="Arial"/>
          <w:szCs w:val="24"/>
          <w:u w:val="single"/>
        </w:rPr>
        <w:t>- RECAPEAMENTO</w:t>
      </w:r>
    </w:p>
    <w:p w:rsidR="00BA01C5" w:rsidRPr="00290964" w:rsidRDefault="00BA01C5" w:rsidP="00BA01C5">
      <w:pPr>
        <w:pStyle w:val="Ttulo"/>
        <w:spacing w:line="276" w:lineRule="auto"/>
        <w:jc w:val="both"/>
        <w:rPr>
          <w:rFonts w:cs="Arial"/>
          <w:sz w:val="22"/>
          <w:szCs w:val="22"/>
          <w:u w:val="single"/>
        </w:rPr>
      </w:pP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sz w:val="22"/>
          <w:szCs w:val="22"/>
        </w:rPr>
        <w:t>SETOR REQUISITANTE:</w:t>
      </w:r>
      <w:r w:rsidRPr="009D128C">
        <w:rPr>
          <w:rFonts w:cs="Arial"/>
          <w:b w:val="0"/>
          <w:sz w:val="22"/>
          <w:szCs w:val="22"/>
        </w:rPr>
        <w:t xml:space="preserve"> Secretaria Municipal de Obras, Meio Ambiente e Serviços Públicos.</w:t>
      </w:r>
      <w:bookmarkStart w:id="0" w:name="_GoBack"/>
      <w:bookmarkEnd w:id="0"/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sz w:val="22"/>
          <w:szCs w:val="22"/>
        </w:rPr>
        <w:t xml:space="preserve">Objeto: </w:t>
      </w:r>
      <w:r w:rsidRPr="009D128C">
        <w:rPr>
          <w:rFonts w:cs="Arial"/>
          <w:b w:val="0"/>
          <w:sz w:val="22"/>
          <w:szCs w:val="22"/>
        </w:rPr>
        <w:t xml:space="preserve">Pavimentação de Vias Públicas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BA01C5" w:rsidRPr="009D128C" w:rsidRDefault="00BA01C5" w:rsidP="00B22686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 xml:space="preserve">Objetivo: </w:t>
      </w:r>
      <w:r w:rsidR="00B17FA6" w:rsidRPr="009D128C">
        <w:rPr>
          <w:rFonts w:cs="Arial"/>
          <w:b w:val="0"/>
          <w:sz w:val="22"/>
          <w:szCs w:val="22"/>
        </w:rPr>
        <w:t xml:space="preserve">Recapeamento </w:t>
      </w:r>
      <w:r w:rsidR="00FD0CC8" w:rsidRPr="009D128C">
        <w:rPr>
          <w:rFonts w:cs="Arial"/>
          <w:b w:val="0"/>
          <w:sz w:val="22"/>
          <w:szCs w:val="22"/>
        </w:rPr>
        <w:t xml:space="preserve">em CBUQ </w:t>
      </w:r>
      <w:r w:rsidR="00B17FA6" w:rsidRPr="009D128C">
        <w:rPr>
          <w:rFonts w:cs="Arial"/>
          <w:b w:val="0"/>
          <w:sz w:val="22"/>
          <w:szCs w:val="22"/>
        </w:rPr>
        <w:t>sobre pavimentação preexistente</w:t>
      </w:r>
      <w:r w:rsidR="00FD0CC8" w:rsidRPr="009D128C">
        <w:rPr>
          <w:rFonts w:cs="Arial"/>
          <w:b w:val="0"/>
          <w:sz w:val="22"/>
          <w:szCs w:val="22"/>
        </w:rPr>
        <w:t>.</w:t>
      </w:r>
    </w:p>
    <w:p w:rsidR="00FD0CC8" w:rsidRPr="009D128C" w:rsidRDefault="00FD0CC8" w:rsidP="00FD0CC8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Especificações Técnica:</w:t>
      </w:r>
    </w:p>
    <w:p w:rsidR="00290964" w:rsidRPr="009D128C" w:rsidRDefault="00290964" w:rsidP="00290964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b w:val="0"/>
          <w:snapToGrid w:val="0"/>
          <w:sz w:val="22"/>
          <w:szCs w:val="22"/>
        </w:rPr>
        <w:t xml:space="preserve">Projeto e execução de obra de acordo com a </w:t>
      </w:r>
      <w:r w:rsidRPr="009D128C">
        <w:rPr>
          <w:rFonts w:cs="Arial"/>
          <w:snapToGrid w:val="0"/>
          <w:sz w:val="22"/>
          <w:szCs w:val="22"/>
        </w:rPr>
        <w:t>portaria 424/2016.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Planilha orçamentaria em anexo.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LOCALIZAÇÃO DAS OBRAS</w:t>
      </w:r>
    </w:p>
    <w:p w:rsidR="00290964" w:rsidRPr="009D128C" w:rsidRDefault="00290964" w:rsidP="00290964">
      <w:pPr>
        <w:spacing w:line="276" w:lineRule="auto"/>
        <w:rPr>
          <w:rStyle w:val="Forte"/>
          <w:rFonts w:ascii="Arial" w:hAnsi="Arial" w:cs="Arial"/>
          <w:b w:val="0"/>
          <w:i/>
          <w:sz w:val="22"/>
          <w:szCs w:val="22"/>
        </w:rPr>
      </w:pPr>
    </w:p>
    <w:p w:rsidR="00290964" w:rsidRPr="009D128C" w:rsidRDefault="00290964" w:rsidP="00290964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Recapeamento na seguinte rua (de acordo com o projeto em anexo):</w:t>
      </w:r>
    </w:p>
    <w:p w:rsidR="009D128C" w:rsidRPr="009D128C" w:rsidRDefault="009D128C" w:rsidP="009D128C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Rua Santa Rita - Bairro </w:t>
      </w:r>
      <w:proofErr w:type="spellStart"/>
      <w:r w:rsidRPr="009D128C">
        <w:rPr>
          <w:rFonts w:ascii="Arial" w:hAnsi="Arial" w:cs="Arial"/>
          <w:sz w:val="22"/>
          <w:szCs w:val="22"/>
        </w:rPr>
        <w:t>Placedinos</w:t>
      </w:r>
      <w:proofErr w:type="spellEnd"/>
    </w:p>
    <w:p w:rsidR="009D128C" w:rsidRPr="009D128C" w:rsidRDefault="009D128C" w:rsidP="009D128C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Rua José M. de Alvarenga - Bairro </w:t>
      </w:r>
      <w:proofErr w:type="spellStart"/>
      <w:r w:rsidRPr="009D128C">
        <w:rPr>
          <w:rFonts w:ascii="Arial" w:hAnsi="Arial" w:cs="Arial"/>
          <w:sz w:val="22"/>
          <w:szCs w:val="22"/>
        </w:rPr>
        <w:t>Placedinos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</w:t>
      </w:r>
    </w:p>
    <w:p w:rsidR="009D128C" w:rsidRPr="009D128C" w:rsidRDefault="009D128C" w:rsidP="009D128C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Rua Dr. Arthur M. Pereira -  Bairro </w:t>
      </w:r>
      <w:proofErr w:type="spellStart"/>
      <w:r w:rsidRPr="009D128C">
        <w:rPr>
          <w:rFonts w:ascii="Arial" w:hAnsi="Arial" w:cs="Arial"/>
          <w:sz w:val="22"/>
          <w:szCs w:val="22"/>
        </w:rPr>
        <w:t>Placedinos</w:t>
      </w:r>
      <w:proofErr w:type="spellEnd"/>
    </w:p>
    <w:p w:rsidR="009D128C" w:rsidRPr="009D128C" w:rsidRDefault="009D128C" w:rsidP="009D128C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Rua </w:t>
      </w:r>
      <w:proofErr w:type="spellStart"/>
      <w:r w:rsidRPr="009D128C">
        <w:rPr>
          <w:rFonts w:ascii="Arial" w:hAnsi="Arial" w:cs="Arial"/>
          <w:sz w:val="22"/>
          <w:szCs w:val="22"/>
        </w:rPr>
        <w:t>Bernadina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28C">
        <w:rPr>
          <w:rFonts w:ascii="Arial" w:hAnsi="Arial" w:cs="Arial"/>
          <w:sz w:val="22"/>
          <w:szCs w:val="22"/>
        </w:rPr>
        <w:t>Rutten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– Bairro Centro</w:t>
      </w:r>
    </w:p>
    <w:p w:rsidR="009D128C" w:rsidRPr="009D128C" w:rsidRDefault="009D128C" w:rsidP="009D128C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Avenida JK – Bairro João XXIII</w:t>
      </w:r>
    </w:p>
    <w:p w:rsidR="00290964" w:rsidRPr="009D128C" w:rsidRDefault="00290964" w:rsidP="00290964">
      <w:pPr>
        <w:tabs>
          <w:tab w:val="center" w:pos="4252"/>
          <w:tab w:val="right" w:pos="850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9D128C">
        <w:rPr>
          <w:rFonts w:cs="Arial"/>
          <w:sz w:val="22"/>
          <w:szCs w:val="22"/>
          <w:u w:val="single"/>
        </w:rPr>
        <w:t>GEOMETRIA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A pavimentação das ruas previamente citadas será de acordo com o projeto de Pavimentação</w:t>
      </w:r>
      <w:r w:rsidR="00CB42DB" w:rsidRPr="009D128C">
        <w:rPr>
          <w:rFonts w:cs="Arial"/>
          <w:b w:val="0"/>
          <w:sz w:val="22"/>
          <w:szCs w:val="22"/>
        </w:rPr>
        <w:t>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1"/>
        </w:numPr>
        <w:spacing w:line="276" w:lineRule="auto"/>
        <w:ind w:left="357" w:hanging="357"/>
        <w:jc w:val="both"/>
        <w:rPr>
          <w:rFonts w:cs="Arial"/>
          <w:sz w:val="22"/>
          <w:szCs w:val="22"/>
          <w:u w:val="single"/>
        </w:rPr>
      </w:pPr>
      <w:r w:rsidRPr="009D128C">
        <w:rPr>
          <w:rFonts w:cs="Arial"/>
          <w:sz w:val="22"/>
          <w:szCs w:val="22"/>
          <w:u w:val="single"/>
        </w:rPr>
        <w:t>ESPECIFICAÇÃO TÉCNICA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Os serviços deverão ser executados de acordo:</w:t>
      </w:r>
    </w:p>
    <w:p w:rsidR="00BA01C5" w:rsidRPr="009D128C" w:rsidRDefault="00BA01C5" w:rsidP="00290964">
      <w:pPr>
        <w:pStyle w:val="Ttulo"/>
        <w:numPr>
          <w:ilvl w:val="0"/>
          <w:numId w:val="12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Projeto oferecido pela Prefeitura Municipal de Perdões-MG;</w:t>
      </w:r>
    </w:p>
    <w:p w:rsidR="00BA01C5" w:rsidRPr="009D128C" w:rsidRDefault="00BA01C5" w:rsidP="00290964">
      <w:pPr>
        <w:pStyle w:val="Ttulo"/>
        <w:numPr>
          <w:ilvl w:val="0"/>
          <w:numId w:val="12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Bem como as orientações da fiscalização da Prefeitura Municipal de Perdões-MG</w:t>
      </w:r>
    </w:p>
    <w:p w:rsidR="00BA01C5" w:rsidRPr="009D128C" w:rsidRDefault="00BA01C5" w:rsidP="00290964">
      <w:pPr>
        <w:pStyle w:val="Ttulo"/>
        <w:spacing w:line="276" w:lineRule="auto"/>
        <w:ind w:left="795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1"/>
        </w:numPr>
        <w:spacing w:line="276" w:lineRule="auto"/>
        <w:ind w:left="357" w:hanging="357"/>
        <w:jc w:val="both"/>
        <w:rPr>
          <w:rFonts w:cs="Arial"/>
          <w:sz w:val="22"/>
          <w:szCs w:val="22"/>
          <w:u w:val="single"/>
        </w:rPr>
      </w:pPr>
      <w:r w:rsidRPr="009D128C">
        <w:rPr>
          <w:rFonts w:cs="Arial"/>
          <w:sz w:val="22"/>
          <w:szCs w:val="22"/>
          <w:u w:val="single"/>
        </w:rPr>
        <w:t>MEIO AMBIENTE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Para cumprir as exigências da Secretaria de Obras e Meio Ambiente, tendo em vista os possíveis impactos ambientais desencadeados durante a execução das obras, deverão ser adotadas medidas que não venham ferir o Meio Ambiente, tais como:</w:t>
      </w:r>
    </w:p>
    <w:p w:rsidR="00BA01C5" w:rsidRPr="009D128C" w:rsidRDefault="00BA01C5" w:rsidP="00290964">
      <w:pPr>
        <w:pStyle w:val="Ttulo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Tomar medidas de segurança contra o derramamento de óleo combustível e lubrificante, e na disposição adequada do lixo e esgoto sanitário de modo a não poluir o lençol freático;</w:t>
      </w:r>
    </w:p>
    <w:p w:rsidR="00BA01C5" w:rsidRPr="009D128C" w:rsidRDefault="00BA01C5" w:rsidP="00290964">
      <w:pPr>
        <w:pStyle w:val="Ttulo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Manter úmidas as superfícies sujeitas à poeira pelo trafego;</w:t>
      </w: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spacing w:line="276" w:lineRule="auto"/>
        <w:ind w:left="357"/>
        <w:jc w:val="both"/>
        <w:rPr>
          <w:rFonts w:cs="Arial"/>
          <w:b w:val="0"/>
          <w:sz w:val="22"/>
          <w:szCs w:val="22"/>
        </w:rPr>
      </w:pPr>
    </w:p>
    <w:p w:rsidR="009D128C" w:rsidRPr="009D128C" w:rsidRDefault="009D128C" w:rsidP="009D128C">
      <w:pPr>
        <w:pStyle w:val="Ttulo"/>
        <w:numPr>
          <w:ilvl w:val="0"/>
          <w:numId w:val="11"/>
        </w:numPr>
        <w:spacing w:line="276" w:lineRule="auto"/>
        <w:ind w:left="357" w:hanging="357"/>
        <w:jc w:val="both"/>
        <w:rPr>
          <w:rFonts w:cs="Arial"/>
          <w:sz w:val="22"/>
          <w:szCs w:val="22"/>
          <w:u w:val="single"/>
        </w:rPr>
      </w:pPr>
      <w:r w:rsidRPr="009D128C">
        <w:rPr>
          <w:rFonts w:cs="Arial"/>
          <w:sz w:val="22"/>
          <w:szCs w:val="22"/>
          <w:u w:val="single"/>
        </w:rPr>
        <w:lastRenderedPageBreak/>
        <w:t xml:space="preserve">CAPACIDADE TÉCNICA </w:t>
      </w:r>
    </w:p>
    <w:p w:rsidR="009D128C" w:rsidRPr="009D128C" w:rsidRDefault="009D128C" w:rsidP="009D128C">
      <w:pPr>
        <w:pStyle w:val="Ttulo"/>
        <w:spacing w:line="276" w:lineRule="auto"/>
        <w:ind w:left="357"/>
        <w:jc w:val="both"/>
        <w:rPr>
          <w:rFonts w:cs="Arial"/>
          <w:sz w:val="22"/>
          <w:szCs w:val="22"/>
        </w:rPr>
      </w:pPr>
    </w:p>
    <w:p w:rsidR="009D128C" w:rsidRPr="009D128C" w:rsidRDefault="009D128C" w:rsidP="009D128C">
      <w:pPr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 licitante deverá comprovar possuir em seu quadro permanente, na data prevista para a seção de recebimento das propostas deste Edital, profissional(</w:t>
      </w:r>
      <w:proofErr w:type="spellStart"/>
      <w:r w:rsidRPr="009D128C">
        <w:rPr>
          <w:rFonts w:ascii="Arial" w:hAnsi="Arial" w:cs="Arial"/>
          <w:sz w:val="22"/>
          <w:szCs w:val="22"/>
        </w:rPr>
        <w:t>is</w:t>
      </w:r>
      <w:proofErr w:type="spellEnd"/>
      <w:r w:rsidRPr="009D128C">
        <w:rPr>
          <w:rFonts w:ascii="Arial" w:hAnsi="Arial" w:cs="Arial"/>
          <w:sz w:val="22"/>
          <w:szCs w:val="22"/>
        </w:rPr>
        <w:t>) de nível superior, ou outro(s), reconhecido(s) pelo sistema CONFEA / CREA, detentor de atestado(s) de responsabilidade técnica, devidamente registrado(s) no CREA da região onde os serviços foram executados, acompanhado(s) da(s) respectiva(s) Certidão(</w:t>
      </w:r>
      <w:proofErr w:type="spellStart"/>
      <w:r w:rsidRPr="009D128C">
        <w:rPr>
          <w:rFonts w:ascii="Arial" w:hAnsi="Arial" w:cs="Arial"/>
          <w:sz w:val="22"/>
          <w:szCs w:val="22"/>
        </w:rPr>
        <w:t>ões</w:t>
      </w:r>
      <w:proofErr w:type="spellEnd"/>
      <w:r w:rsidRPr="009D128C">
        <w:rPr>
          <w:rFonts w:ascii="Arial" w:hAnsi="Arial" w:cs="Arial"/>
          <w:sz w:val="22"/>
          <w:szCs w:val="22"/>
        </w:rPr>
        <w:t>) de Acervo Técnico – CAT, expedidas por estes Conselhos, que comprove(m) ter o(s) profissional(</w:t>
      </w:r>
      <w:proofErr w:type="spellStart"/>
      <w:r w:rsidRPr="009D128C">
        <w:rPr>
          <w:rFonts w:ascii="Arial" w:hAnsi="Arial" w:cs="Arial"/>
          <w:sz w:val="22"/>
          <w:szCs w:val="22"/>
        </w:rPr>
        <w:t>is</w:t>
      </w:r>
      <w:proofErr w:type="spellEnd"/>
      <w:r w:rsidRPr="009D128C">
        <w:rPr>
          <w:rFonts w:ascii="Arial" w:hAnsi="Arial" w:cs="Arial"/>
          <w:sz w:val="22"/>
          <w:szCs w:val="22"/>
        </w:rPr>
        <w:t>), executado para órgão ou entidade da administração pública direta ou indireta, federal, estaduais, municipal ou do Distrito Federal, ou ainda, para empresa privada, obras/serviços de características técnicas similares às do objeto da presente licitação, não se admitindo atestado(s) de fiscalização, supervisão ou coordenação da execução de obras/serviços, cujas parcelas de maior relevância e de valor significativo são as seguintes:</w:t>
      </w:r>
    </w:p>
    <w:p w:rsidR="009D128C" w:rsidRPr="009D128C" w:rsidRDefault="009D128C" w:rsidP="009D128C">
      <w:pPr>
        <w:jc w:val="both"/>
        <w:rPr>
          <w:rFonts w:ascii="Arial" w:hAnsi="Arial" w:cs="Arial"/>
          <w:sz w:val="22"/>
          <w:szCs w:val="22"/>
          <w:u w:val="single"/>
        </w:rPr>
      </w:pPr>
      <w:r w:rsidRPr="009D128C">
        <w:rPr>
          <w:rFonts w:ascii="Arial" w:hAnsi="Arial" w:cs="Arial"/>
          <w:sz w:val="22"/>
          <w:szCs w:val="22"/>
          <w:u w:val="single"/>
        </w:rPr>
        <w:t>EQUIPE TÉCNICA MÍNIMA PARA EXECUÇÃO DOS SERVIÇOS</w:t>
      </w: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A empresa licitante deverá indicar os profissionais da equipe técnica mínima abaixo relacionada, que deverão obrigatoriamente participar da execução dos serviços, os quais deverão anuir sua indicação e participação através da assinatura com firma reconhecida no termo de indicação da equipe técnica mínima.</w:t>
      </w: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9D128C" w:rsidRPr="009D128C" w:rsidRDefault="009D128C" w:rsidP="009D128C">
      <w:pPr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 xml:space="preserve">Engenheiro Civil </w:t>
      </w:r>
      <w:r w:rsidRPr="009D128C">
        <w:rPr>
          <w:rFonts w:ascii="Arial" w:hAnsi="Arial" w:cs="Arial"/>
          <w:sz w:val="22"/>
          <w:szCs w:val="22"/>
        </w:rPr>
        <w:t xml:space="preserve">– com  experiência na execução de obras de </w:t>
      </w:r>
      <w:proofErr w:type="spellStart"/>
      <w:r w:rsidRPr="009D128C">
        <w:rPr>
          <w:rFonts w:ascii="Arial" w:hAnsi="Arial" w:cs="Arial"/>
          <w:sz w:val="22"/>
          <w:szCs w:val="22"/>
        </w:rPr>
        <w:t>infra-estrutura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urbana de vias urbanas, devidamente comprovada através de atestado(s) de responsabilidade técnica, devidamente registrado(s) no CREA da região onde os serviços foram executados, acompanhado(s) da(s) respectiva(s) Certidão (</w:t>
      </w:r>
      <w:proofErr w:type="spellStart"/>
      <w:r w:rsidRPr="009D128C">
        <w:rPr>
          <w:rFonts w:ascii="Arial" w:hAnsi="Arial" w:cs="Arial"/>
          <w:sz w:val="22"/>
          <w:szCs w:val="22"/>
        </w:rPr>
        <w:t>ões</w:t>
      </w:r>
      <w:proofErr w:type="spellEnd"/>
      <w:r w:rsidRPr="009D128C">
        <w:rPr>
          <w:rFonts w:ascii="Arial" w:hAnsi="Arial" w:cs="Arial"/>
          <w:sz w:val="22"/>
          <w:szCs w:val="22"/>
        </w:rPr>
        <w:t>) de Acervo Técnico – CAT, expedidas por estes Conselhos, que comprove(m) ter o(s) profissional(</w:t>
      </w:r>
      <w:proofErr w:type="spellStart"/>
      <w:r w:rsidRPr="009D128C">
        <w:rPr>
          <w:rFonts w:ascii="Arial" w:hAnsi="Arial" w:cs="Arial"/>
          <w:sz w:val="22"/>
          <w:szCs w:val="22"/>
        </w:rPr>
        <w:t>is</w:t>
      </w:r>
      <w:proofErr w:type="spellEnd"/>
      <w:r w:rsidRPr="009D128C">
        <w:rPr>
          <w:rFonts w:ascii="Arial" w:hAnsi="Arial" w:cs="Arial"/>
          <w:sz w:val="22"/>
          <w:szCs w:val="22"/>
        </w:rPr>
        <w:t>), executado para órgão ou entidade da administração pública direta ou indireta, federal, estaduais, municipal ou do Distrito Federal, ou ainda, para empresa privada, no mínimo obras que comprovem o descrito anterior.</w:t>
      </w: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sz w:val="22"/>
          <w:szCs w:val="22"/>
        </w:rPr>
        <w:t xml:space="preserve">Encarregado Geral de Obras de </w:t>
      </w:r>
      <w:proofErr w:type="spellStart"/>
      <w:r w:rsidRPr="009D128C">
        <w:rPr>
          <w:rFonts w:cs="Arial"/>
          <w:sz w:val="22"/>
          <w:szCs w:val="22"/>
        </w:rPr>
        <w:t>Infra-Estrutura</w:t>
      </w:r>
      <w:proofErr w:type="spellEnd"/>
      <w:r w:rsidRPr="009D128C">
        <w:rPr>
          <w:rFonts w:cs="Arial"/>
          <w:sz w:val="22"/>
          <w:szCs w:val="22"/>
        </w:rPr>
        <w:t xml:space="preserve"> Urbana – </w:t>
      </w:r>
      <w:r w:rsidRPr="009D128C">
        <w:rPr>
          <w:rFonts w:cs="Arial"/>
          <w:b w:val="0"/>
          <w:sz w:val="22"/>
          <w:szCs w:val="22"/>
        </w:rPr>
        <w:t>com experiência na função, devidamente comprovada através do registro de tempo de serviço em CTPS (Carteira de Trabalho e Previdência Social).</w:t>
      </w: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9D128C" w:rsidRPr="009D128C" w:rsidRDefault="009D128C" w:rsidP="009D128C">
      <w:pPr>
        <w:pStyle w:val="Ttulo"/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Documentos a serem apresentados pela empresa:</w:t>
      </w:r>
    </w:p>
    <w:p w:rsidR="009D128C" w:rsidRPr="009D128C" w:rsidRDefault="009D128C" w:rsidP="009D128C">
      <w:pPr>
        <w:widowControl w:val="0"/>
        <w:numPr>
          <w:ilvl w:val="0"/>
          <w:numId w:val="35"/>
        </w:numPr>
        <w:spacing w:line="276" w:lineRule="auto"/>
        <w:jc w:val="both"/>
        <w:rPr>
          <w:rFonts w:ascii="Arial" w:eastAsia="Cambria Math" w:hAnsi="Arial" w:cs="Arial"/>
          <w:snapToGrid w:val="0"/>
          <w:sz w:val="22"/>
          <w:szCs w:val="22"/>
        </w:rPr>
      </w:pPr>
      <w:r w:rsidRPr="009D128C">
        <w:rPr>
          <w:rFonts w:ascii="Arial" w:eastAsia="Cambria Math" w:hAnsi="Arial" w:cs="Arial"/>
          <w:snapToGrid w:val="0"/>
          <w:sz w:val="22"/>
          <w:szCs w:val="22"/>
        </w:rPr>
        <w:t>Apresentar lista de equipamentos, comprovando a propriedade do equipamento ou apresentar o contrato de locação do equipamento original ou cópia autenticada em cartório.</w:t>
      </w:r>
    </w:p>
    <w:p w:rsidR="009D128C" w:rsidRPr="009D128C" w:rsidRDefault="009D128C" w:rsidP="009D128C">
      <w:pPr>
        <w:widowControl w:val="0"/>
        <w:numPr>
          <w:ilvl w:val="0"/>
          <w:numId w:val="35"/>
        </w:numPr>
        <w:spacing w:line="276" w:lineRule="auto"/>
        <w:jc w:val="both"/>
        <w:rPr>
          <w:rFonts w:ascii="Arial" w:eastAsia="Cambria Math" w:hAnsi="Arial" w:cs="Arial"/>
          <w:snapToGrid w:val="0"/>
          <w:sz w:val="22"/>
          <w:szCs w:val="22"/>
        </w:rPr>
      </w:pPr>
      <w:r w:rsidRPr="009D128C">
        <w:rPr>
          <w:rFonts w:ascii="Arial" w:eastAsia="Cambria Math" w:hAnsi="Arial" w:cs="Arial"/>
          <w:snapToGrid w:val="0"/>
          <w:sz w:val="22"/>
          <w:szCs w:val="22"/>
        </w:rPr>
        <w:t>O CBUQ poderá ser transportado de uma Usina de uma distância de até 80km, apresentar nota fiscal.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1"/>
        </w:numPr>
        <w:spacing w:line="276" w:lineRule="auto"/>
        <w:ind w:left="357" w:hanging="357"/>
        <w:jc w:val="both"/>
        <w:rPr>
          <w:rFonts w:cs="Arial"/>
          <w:sz w:val="22"/>
          <w:szCs w:val="22"/>
          <w:u w:val="single"/>
        </w:rPr>
      </w:pPr>
      <w:r w:rsidRPr="009D128C">
        <w:rPr>
          <w:rFonts w:cs="Arial"/>
          <w:sz w:val="22"/>
          <w:szCs w:val="22"/>
          <w:u w:val="single"/>
        </w:rPr>
        <w:t>DISPOSIÇÕES GERAIS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Os itens abaixo serão obrigações da Contratada, sendo que, os respectivos custos, deverão estar inseridos no item Despesas Indiretos (BDI):</w:t>
      </w:r>
    </w:p>
    <w:p w:rsidR="00BA01C5" w:rsidRPr="009D128C" w:rsidRDefault="00BA01C5" w:rsidP="00290964">
      <w:pPr>
        <w:pStyle w:val="Ttulo"/>
        <w:spacing w:line="276" w:lineRule="auto"/>
        <w:ind w:left="284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Fornecimento de todas as ferramentas, equipamentos, uniformes e equipamentos de proteção individual (EPI);</w:t>
      </w:r>
    </w:p>
    <w:p w:rsidR="00BA01C5" w:rsidRPr="009D128C" w:rsidRDefault="00BA01C5" w:rsidP="00290964">
      <w:pPr>
        <w:pStyle w:val="Ttulo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Exercer sob suas expensas o Controle Geométrico e Tecnológico, com apresentação de Certificados de Qualidade, quando couber, de todos os materiais empregados na obra que tenham sua produção e fabricação fora da mesma, como tubos e elementos pré-fabricados e especialmente o teor de betume da massa asfáltica, de projeto, apresentada à Fiscalização.</w:t>
      </w:r>
    </w:p>
    <w:p w:rsidR="00290964" w:rsidRPr="009D128C" w:rsidRDefault="00290964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1"/>
        </w:numPr>
        <w:spacing w:line="276" w:lineRule="auto"/>
        <w:ind w:left="357" w:hanging="357"/>
        <w:jc w:val="both"/>
        <w:rPr>
          <w:rFonts w:cs="Arial"/>
          <w:sz w:val="22"/>
          <w:szCs w:val="22"/>
          <w:u w:val="single"/>
        </w:rPr>
      </w:pPr>
      <w:r w:rsidRPr="009D128C">
        <w:rPr>
          <w:rFonts w:cs="Arial"/>
          <w:sz w:val="22"/>
          <w:szCs w:val="22"/>
          <w:u w:val="single"/>
        </w:rPr>
        <w:t>NORMAS TÉCNICAS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Além das Especificações de Serviços abaixo descritas, os serviços deverão ser executados seguindo as Normas DER/MG ou SUDECAP, abaixo relacionadas: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Pavimentação;</w:t>
      </w:r>
    </w:p>
    <w:p w:rsidR="00BA01C5" w:rsidRPr="009D128C" w:rsidRDefault="00BA01C5" w:rsidP="00290964">
      <w:pPr>
        <w:pStyle w:val="Ttulo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Obras complementares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Serviços não previstos nestas Normas ser</w:t>
      </w:r>
      <w:r w:rsidR="005B1F36" w:rsidRPr="009D128C">
        <w:rPr>
          <w:rFonts w:cs="Arial"/>
          <w:b w:val="0"/>
          <w:sz w:val="22"/>
          <w:szCs w:val="22"/>
        </w:rPr>
        <w:t>ão resolvidos pela Fiscalização.</w:t>
      </w:r>
    </w:p>
    <w:p w:rsidR="005B1F36" w:rsidRPr="009D128C" w:rsidRDefault="005B1F36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BA01C5" w:rsidRPr="009D128C" w:rsidRDefault="00BA01C5" w:rsidP="002909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PAVIMENTAÇÃO</w:t>
      </w:r>
    </w:p>
    <w:p w:rsidR="00CB42DB" w:rsidRPr="009D128C" w:rsidRDefault="00CB42DB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4"/>
        </w:numPr>
        <w:spacing w:line="276" w:lineRule="auto"/>
        <w:ind w:left="426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– PINTURA DE LIGAÇÃO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OBJETIVO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 xml:space="preserve">Esta especificação fixa as condições para a execução e controle dos serviços de pintura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proofErr w:type="gramStart"/>
      <w:r w:rsidRPr="009D128C">
        <w:rPr>
          <w:rFonts w:cs="Arial"/>
          <w:b w:val="0"/>
          <w:sz w:val="22"/>
          <w:szCs w:val="22"/>
        </w:rPr>
        <w:t>de</w:t>
      </w:r>
      <w:proofErr w:type="gramEnd"/>
      <w:r w:rsidRPr="009D128C">
        <w:rPr>
          <w:rFonts w:cs="Arial"/>
          <w:b w:val="0"/>
          <w:sz w:val="22"/>
          <w:szCs w:val="22"/>
        </w:rPr>
        <w:t xml:space="preserve"> ligação, que consiste na aplicação de uma camada de material asfáltico sobre a superfície de uma base ou de um pavimento, antes da execução de um revestimento asfáltico, objetivando propiciar a aderência entre este revestimento e a camada subjacente.               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MATERIAIS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O material utilizado na pintura de ligação deve ser RM-</w:t>
      </w:r>
      <w:smartTag w:uri="urn:schemas-microsoft-com:office:smarttags" w:element="metricconverter">
        <w:smartTagPr>
          <w:attr w:name="ProductID" w:val="1C"/>
        </w:smartTagPr>
        <w:r w:rsidRPr="009D128C">
          <w:rPr>
            <w:rFonts w:cs="Arial"/>
            <w:b w:val="0"/>
            <w:sz w:val="22"/>
            <w:szCs w:val="22"/>
          </w:rPr>
          <w:t>1C</w:t>
        </w:r>
      </w:smartTag>
      <w:r w:rsidRPr="009D128C">
        <w:rPr>
          <w:rFonts w:cs="Arial"/>
          <w:b w:val="0"/>
          <w:sz w:val="22"/>
          <w:szCs w:val="22"/>
        </w:rPr>
        <w:t>, conforme definido em projeto.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EQUIPAMENTO</w:t>
      </w:r>
    </w:p>
    <w:p w:rsidR="00FD0CC8" w:rsidRPr="009D128C" w:rsidRDefault="00FD0CC8" w:rsidP="00FD0CC8">
      <w:pPr>
        <w:widowControl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EQUIPAMENTO DE LIMPEZA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 xml:space="preserve">Para a limpeza da superfície da base que deverá receber a imprimação, devem ser utilizadas, de preferência, vassouras mecânicas rotativas. Como alternativa, admite-se o uso de </w:t>
      </w:r>
      <w:proofErr w:type="spellStart"/>
      <w:r w:rsidRPr="009D128C">
        <w:rPr>
          <w:rFonts w:cs="Arial"/>
          <w:b w:val="0"/>
          <w:sz w:val="22"/>
          <w:szCs w:val="22"/>
        </w:rPr>
        <w:t>vassourões</w:t>
      </w:r>
      <w:proofErr w:type="spellEnd"/>
      <w:r w:rsidRPr="009D128C">
        <w:rPr>
          <w:rFonts w:cs="Arial"/>
          <w:b w:val="0"/>
          <w:sz w:val="22"/>
          <w:szCs w:val="22"/>
        </w:rPr>
        <w:t xml:space="preserve"> comuns, quando esta operação for manual, ou mesmo de jato de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proofErr w:type="gramStart"/>
      <w:r w:rsidRPr="009D128C">
        <w:rPr>
          <w:rFonts w:cs="Arial"/>
          <w:b w:val="0"/>
          <w:sz w:val="22"/>
          <w:szCs w:val="22"/>
        </w:rPr>
        <w:t>ar</w:t>
      </w:r>
      <w:proofErr w:type="gramEnd"/>
      <w:r w:rsidRPr="009D128C">
        <w:rPr>
          <w:rFonts w:cs="Arial"/>
          <w:b w:val="0"/>
          <w:sz w:val="22"/>
          <w:szCs w:val="22"/>
        </w:rPr>
        <w:t xml:space="preserve"> comprimido.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EQUIPAMENTO PARA DISTRIBUIÇÃO DO MATERIAL ASFÁLTICO</w:t>
      </w:r>
    </w:p>
    <w:p w:rsidR="00BA01C5" w:rsidRPr="009D128C" w:rsidRDefault="00BA01C5" w:rsidP="00290964">
      <w:pPr>
        <w:widowControl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Para distribuição do material asfáltico deve ser utilizado caminhão </w:t>
      </w:r>
      <w:proofErr w:type="spellStart"/>
      <w:r w:rsidRPr="009D128C">
        <w:rPr>
          <w:rFonts w:ascii="Arial" w:hAnsi="Arial" w:cs="Arial"/>
          <w:sz w:val="22"/>
          <w:szCs w:val="22"/>
        </w:rPr>
        <w:t>espargidor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equipado com bomba reguladora de pressão e sistema completo de aquecimento, capaz de promover a aplicação uniforme do ligante, devendo possuir:</w:t>
      </w:r>
    </w:p>
    <w:p w:rsidR="00BA01C5" w:rsidRPr="009D128C" w:rsidRDefault="00BA01C5" w:rsidP="00290964">
      <w:pPr>
        <w:pStyle w:val="PargrafodaLista"/>
        <w:widowControl w:val="0"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Barra de distribuição do </w:t>
      </w:r>
      <w:proofErr w:type="spellStart"/>
      <w:r w:rsidRPr="009D128C">
        <w:rPr>
          <w:rFonts w:ascii="Arial" w:hAnsi="Arial" w:cs="Arial"/>
          <w:sz w:val="22"/>
          <w:szCs w:val="22"/>
        </w:rPr>
        <w:t>tipo”circulação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plena”, que possibilite ajustamentos verticais e largura variáveis de espalhamento;</w:t>
      </w:r>
    </w:p>
    <w:p w:rsidR="00BA01C5" w:rsidRPr="009D128C" w:rsidRDefault="00BA01C5" w:rsidP="00290964">
      <w:pPr>
        <w:pStyle w:val="PargrafodaLista"/>
        <w:widowControl w:val="0"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Tacômetro, termômetros e </w:t>
      </w:r>
      <w:proofErr w:type="spellStart"/>
      <w:r w:rsidRPr="009D128C">
        <w:rPr>
          <w:rFonts w:ascii="Arial" w:hAnsi="Arial" w:cs="Arial"/>
          <w:sz w:val="22"/>
          <w:szCs w:val="22"/>
        </w:rPr>
        <w:t>espargidor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manual, sendo este aplicável ao tratamento de pequenas áreas e correções localizadas.</w:t>
      </w:r>
    </w:p>
    <w:p w:rsidR="009D128C" w:rsidRPr="009D128C" w:rsidRDefault="009D128C" w:rsidP="009D128C">
      <w:pPr>
        <w:pStyle w:val="PargrafodaLista"/>
        <w:widowControl w:val="0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EXECUÇÃO</w:t>
      </w:r>
    </w:p>
    <w:p w:rsidR="00BA01C5" w:rsidRDefault="00BA01C5" w:rsidP="00290964">
      <w:pPr>
        <w:pStyle w:val="Corpodetexto"/>
        <w:spacing w:line="276" w:lineRule="auto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Após a aceitação geométrica da superfície em que foi aplicada a imprimação, procede-se a pintura de ligação de acordo com as Normas vigentes do DER-PR, no que se refere a temperatura ambiente ou base isenta de umidade.</w:t>
      </w:r>
    </w:p>
    <w:p w:rsidR="009D128C" w:rsidRPr="009D128C" w:rsidRDefault="009D128C" w:rsidP="00290964">
      <w:pPr>
        <w:pStyle w:val="Corpodetexto"/>
        <w:spacing w:line="276" w:lineRule="auto"/>
        <w:rPr>
          <w:rFonts w:cs="Arial"/>
          <w:sz w:val="22"/>
          <w:szCs w:val="22"/>
        </w:rPr>
      </w:pPr>
    </w:p>
    <w:p w:rsidR="00FD0CC8" w:rsidRPr="009D128C" w:rsidRDefault="00FD0CC8" w:rsidP="00290964">
      <w:pPr>
        <w:pStyle w:val="Corpodetexto"/>
        <w:spacing w:line="276" w:lineRule="auto"/>
        <w:rPr>
          <w:rFonts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lastRenderedPageBreak/>
        <w:t xml:space="preserve">- CONTROLE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O controle será visual a fim de verificar a uniformidade de aplicação do ligante.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14"/>
        </w:numPr>
        <w:spacing w:line="276" w:lineRule="auto"/>
        <w:ind w:left="426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– REVESTIMENTO DE CONCRETO ASFÁLTICO</w:t>
      </w:r>
    </w:p>
    <w:p w:rsidR="00BA01C5" w:rsidRPr="009D128C" w:rsidRDefault="00BA01C5" w:rsidP="00290964">
      <w:pPr>
        <w:pStyle w:val="Ttulo"/>
        <w:spacing w:line="276" w:lineRule="auto"/>
        <w:ind w:left="426"/>
        <w:jc w:val="both"/>
        <w:rPr>
          <w:rFonts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OBJETIVO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 xml:space="preserve">Esta especificação fixa as condições para a execução e controle de revestimento de concreto asfáltico, que é o produto resultante da mistura a quente, em usina apropriada, de agregado mineral graduado, </w:t>
      </w:r>
      <w:proofErr w:type="spellStart"/>
      <w:r w:rsidRPr="009D128C">
        <w:rPr>
          <w:rFonts w:cs="Arial"/>
          <w:b w:val="0"/>
          <w:sz w:val="22"/>
          <w:szCs w:val="22"/>
        </w:rPr>
        <w:t>filler</w:t>
      </w:r>
      <w:proofErr w:type="spellEnd"/>
      <w:r w:rsidRPr="009D128C">
        <w:rPr>
          <w:rFonts w:cs="Arial"/>
          <w:b w:val="0"/>
          <w:sz w:val="22"/>
          <w:szCs w:val="22"/>
        </w:rPr>
        <w:t xml:space="preserve"> e cimento asfáltico, espalhado e compactado a quente.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 xml:space="preserve">A mistura deve ser espalhada de modo a apresentar, após a compressão, a espessura de projeto.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MATERIAIS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Deve ser empregado revestimento com Concreto Betuminoso Usinado a Quente – Faixa “C”, conforme definido em projeto.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REQUISITOS DA MISTURA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 estabilidade e características corretas da mistura asfáltica devem ser determinadas pelo método Marshall e satisfazer aos requisitos indicados no quadro que se segue.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EQUIPAMENTO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Para distribuição do material asfáltico deve ser utilizado caminhão </w:t>
      </w:r>
      <w:proofErr w:type="spellStart"/>
      <w:r w:rsidRPr="009D128C">
        <w:rPr>
          <w:rFonts w:ascii="Arial" w:hAnsi="Arial" w:cs="Arial"/>
          <w:sz w:val="22"/>
          <w:szCs w:val="22"/>
        </w:rPr>
        <w:t>espargidor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equipado com bomba reguladora de pressão e sistema completo de aquecimento, capaz de promover a aplicação uniforme do ligante, devendo possuir:</w:t>
      </w:r>
    </w:p>
    <w:p w:rsidR="00BA01C5" w:rsidRPr="009D128C" w:rsidRDefault="00BA01C5" w:rsidP="00290964">
      <w:pPr>
        <w:pStyle w:val="PargrafodaLista"/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Barra de distribuição do </w:t>
      </w:r>
      <w:proofErr w:type="spellStart"/>
      <w:r w:rsidRPr="009D128C">
        <w:rPr>
          <w:rFonts w:ascii="Arial" w:hAnsi="Arial" w:cs="Arial"/>
          <w:sz w:val="22"/>
          <w:szCs w:val="22"/>
        </w:rPr>
        <w:t>tipo”circulação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plena”, que possibilite ajustamentos verticais e largura variáveis de espalhamento;</w:t>
      </w:r>
    </w:p>
    <w:p w:rsidR="00BA01C5" w:rsidRPr="009D128C" w:rsidRDefault="00BA01C5" w:rsidP="00290964">
      <w:pPr>
        <w:pStyle w:val="PargrafodaLista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pStyle w:val="PargrafodaLista"/>
        <w:widowControl w:val="0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Tacômetro, termômetros e </w:t>
      </w:r>
      <w:proofErr w:type="spellStart"/>
      <w:r w:rsidRPr="009D128C">
        <w:rPr>
          <w:rFonts w:ascii="Arial" w:hAnsi="Arial" w:cs="Arial"/>
          <w:sz w:val="22"/>
          <w:szCs w:val="22"/>
        </w:rPr>
        <w:t>espargidor</w:t>
      </w:r>
      <w:proofErr w:type="spellEnd"/>
      <w:r w:rsidRPr="009D128C">
        <w:rPr>
          <w:rFonts w:ascii="Arial" w:hAnsi="Arial" w:cs="Arial"/>
          <w:sz w:val="22"/>
          <w:szCs w:val="22"/>
        </w:rPr>
        <w:t xml:space="preserve"> manual, sendo este aplicável ao tratamento de pequenas áreas e correções localizadas.</w:t>
      </w:r>
    </w:p>
    <w:p w:rsidR="00BA01C5" w:rsidRPr="009D128C" w:rsidRDefault="00BA01C5" w:rsidP="00290964">
      <w:pPr>
        <w:pStyle w:val="PargrafodaLista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>– EXECUÇÃO</w:t>
      </w: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TEMPERATURA DE PREPARO DA MISTURA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 temperatura de aplicação do cimento asfáltico deve ser determinada para cada tipo de ligante, em função da relação temperatura-viscosidade.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PRODUÇÃO DO CONCRETO ASFÁLTICO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 produção do concreto asfáltico a quente deve ser efetuada em usinas pré-aprovadas pela Fiscalização.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128C" w:rsidRPr="009D128C" w:rsidRDefault="009D128C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TRANSPORTE DO CONCRETO ASFÁLTICO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O concreto asfáltico produzido deve ser transportado, da usina ao ponto de aplicação, em veículos basculantes de acordo com as Normas DER-PR.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Quando necessário, para que a mistura seja colocada na pista à temperatura especificada, cada carregamento deve ser coberto por lona ou outro material aceitável, com dimensões suficientes para proteção da massa asfáltica.</w:t>
      </w:r>
    </w:p>
    <w:p w:rsidR="00290964" w:rsidRPr="009D128C" w:rsidRDefault="00290964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DISTRIBUIÇÃO E COMPRESSÃO DA MISTURA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 mistura asfáltica somente deve ser distribuída quando a temperatura ambiente se encontrar acima de 10º C, e sem chuva ou iminência desta.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0CC8" w:rsidRPr="009D128C" w:rsidRDefault="00FD0CC8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 distribuição do concreto asfáltico deve ser feita por vibro-acabadoras.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Caso ocorram irregularidades na superfície da camada, estas deverão ser sanadas pela adição manual de concreto asfáltico.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Caso sejam empregados rolos de pneus de pressão variável, deve-se iniciar a rolagem com baixa pressão e aumentá-la progressivamente, à medida que a mistura for sendo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128C">
        <w:rPr>
          <w:rFonts w:ascii="Arial" w:hAnsi="Arial" w:cs="Arial"/>
          <w:sz w:val="22"/>
          <w:szCs w:val="22"/>
        </w:rPr>
        <w:t>comprimida</w:t>
      </w:r>
      <w:proofErr w:type="gramEnd"/>
      <w:r w:rsidRPr="009D128C">
        <w:rPr>
          <w:rFonts w:ascii="Arial" w:hAnsi="Arial" w:cs="Arial"/>
          <w:sz w:val="22"/>
          <w:szCs w:val="22"/>
        </w:rPr>
        <w:t xml:space="preserve"> e, consequentemente, suportando pressões mais elevadas.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A compressão deve ser iniciada pelas bordas, paralelamente ao eixo da pista. Cada passada do rolo deve ser </w:t>
      </w:r>
      <w:proofErr w:type="gramStart"/>
      <w:r w:rsidRPr="009D128C">
        <w:rPr>
          <w:rFonts w:ascii="Arial" w:hAnsi="Arial" w:cs="Arial"/>
          <w:sz w:val="22"/>
          <w:szCs w:val="22"/>
        </w:rPr>
        <w:t>recoberta</w:t>
      </w:r>
      <w:proofErr w:type="gramEnd"/>
      <w:r w:rsidRPr="009D128C">
        <w:rPr>
          <w:rFonts w:ascii="Arial" w:hAnsi="Arial" w:cs="Arial"/>
          <w:sz w:val="22"/>
          <w:szCs w:val="22"/>
        </w:rPr>
        <w:t>, na seguinte, de pelo menos a metade da largura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128C">
        <w:rPr>
          <w:rFonts w:ascii="Arial" w:hAnsi="Arial" w:cs="Arial"/>
          <w:sz w:val="22"/>
          <w:szCs w:val="22"/>
        </w:rPr>
        <w:t>rolada</w:t>
      </w:r>
      <w:proofErr w:type="gramEnd"/>
      <w:r w:rsidRPr="009D128C">
        <w:rPr>
          <w:rFonts w:ascii="Arial" w:hAnsi="Arial" w:cs="Arial"/>
          <w:sz w:val="22"/>
          <w:szCs w:val="22"/>
        </w:rPr>
        <w:t>. Em qualquer caso, a operação de rolagem perdurará até o momento em que seja atingida a compactação especificada.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Durante a rolagem não devem ser permitidas mudanças de direção, inversões bruscas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128C">
        <w:rPr>
          <w:rFonts w:ascii="Arial" w:hAnsi="Arial" w:cs="Arial"/>
          <w:sz w:val="22"/>
          <w:szCs w:val="22"/>
        </w:rPr>
        <w:t>de</w:t>
      </w:r>
      <w:proofErr w:type="gramEnd"/>
      <w:r w:rsidRPr="009D128C">
        <w:rPr>
          <w:rFonts w:ascii="Arial" w:hAnsi="Arial" w:cs="Arial"/>
          <w:sz w:val="22"/>
          <w:szCs w:val="22"/>
        </w:rPr>
        <w:t xml:space="preserve"> marcha, nem estacionamento de equipamento sobre o revestimento recém-rolado.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As rodas do rolo deverão ser umedecidas adequadamente, de modo a evitar aderência da mistura.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ABERTURA DE TRÁFEGO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O tráfego de veículos sobre o revestimento recém-construído somente deve ser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128C">
        <w:rPr>
          <w:rFonts w:ascii="Arial" w:hAnsi="Arial" w:cs="Arial"/>
          <w:sz w:val="22"/>
          <w:szCs w:val="22"/>
        </w:rPr>
        <w:t>autorizado</w:t>
      </w:r>
      <w:proofErr w:type="gramEnd"/>
      <w:r w:rsidRPr="009D128C">
        <w:rPr>
          <w:rFonts w:ascii="Arial" w:hAnsi="Arial" w:cs="Arial"/>
          <w:sz w:val="22"/>
          <w:szCs w:val="22"/>
        </w:rPr>
        <w:t xml:space="preserve"> após o completo resfriamento deste e nunca antes de decorridos 6 (seis) horas do termino da compressão.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1"/>
          <w:numId w:val="14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28C">
        <w:rPr>
          <w:rFonts w:ascii="Arial" w:hAnsi="Arial" w:cs="Arial"/>
          <w:b/>
          <w:sz w:val="22"/>
          <w:szCs w:val="22"/>
        </w:rPr>
        <w:t xml:space="preserve">- CONTROLE </w:t>
      </w: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CONTROLE DE QUALIDADE DOS AGREGADOS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Dois ensaios de granulometria do agregado, de cada silo quente, por dia;</w:t>
      </w:r>
    </w:p>
    <w:p w:rsidR="00BA01C5" w:rsidRPr="009D128C" w:rsidRDefault="00BA01C5" w:rsidP="00290964">
      <w:pPr>
        <w:widowControl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Um ensaio de equivalente de areia do agregado miúdo por dia.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 – CONTROLE DE QUALIDADE DE LIGANTE DA MISTURA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Devem ser efetuadas duas extrações de asfalto de amostras coletadas na pista, depois da passagem da acabadora, para cada dia de 8 horas de trabalho. A porcentagem do ligante deverá variar, no máximo, ±0,3% da fixada conforme o item 5.2.1.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CONTROLE DE TEMPERATURA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Devem ser efetuadas, no mínimo, quatro medidas de temperatura, por dia, da mistura, no momento do espalhamento e início da rolagem na pista.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CONTROLE DE QUALIDADE DA MISTURA</w:t>
      </w:r>
    </w:p>
    <w:p w:rsidR="00BA01C5" w:rsidRPr="009D128C" w:rsidRDefault="00BA01C5" w:rsidP="00290964">
      <w:pPr>
        <w:widowControl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Devem ser realizados, dois ensaios Marshall, cada um com três corpos de prova, por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128C">
        <w:rPr>
          <w:rFonts w:ascii="Arial" w:hAnsi="Arial" w:cs="Arial"/>
          <w:sz w:val="22"/>
          <w:szCs w:val="22"/>
        </w:rPr>
        <w:t>dia</w:t>
      </w:r>
      <w:proofErr w:type="gramEnd"/>
      <w:r w:rsidRPr="009D128C">
        <w:rPr>
          <w:rFonts w:ascii="Arial" w:hAnsi="Arial" w:cs="Arial"/>
          <w:sz w:val="22"/>
          <w:szCs w:val="22"/>
        </w:rPr>
        <w:t xml:space="preserve"> de produção da mistura, para verificação do atendimento aos requisitos especificados no item 5.2.1. As amostras devem ser retiradas após a passagem da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128C">
        <w:rPr>
          <w:rFonts w:ascii="Arial" w:hAnsi="Arial" w:cs="Arial"/>
          <w:sz w:val="22"/>
          <w:szCs w:val="22"/>
        </w:rPr>
        <w:t>acabadora</w:t>
      </w:r>
      <w:proofErr w:type="gramEnd"/>
      <w:r w:rsidRPr="009D128C">
        <w:rPr>
          <w:rFonts w:ascii="Arial" w:hAnsi="Arial" w:cs="Arial"/>
          <w:sz w:val="22"/>
          <w:szCs w:val="22"/>
        </w:rPr>
        <w:t xml:space="preserve"> e antes da compressão.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CONTROLE DE COMPACTAÇÃO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Deve ser feito, preferencialmente, pela medição da densidade aparente de corpos de prova extraídos da mistura compactada na pista, por meio de sondas rotativas.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Na impossibilidade de utilização deste equipamento, admite-se o processo do anel de aço.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Deve ser realizada uma determinação a cada </w:t>
      </w:r>
      <w:smartTag w:uri="urn:schemas-microsoft-com:office:smarttags" w:element="metricconverter">
        <w:smartTagPr>
          <w:attr w:name="ProductID" w:val="1.500 mﾲ"/>
        </w:smartTagPr>
        <w:r w:rsidRPr="009D128C">
          <w:rPr>
            <w:rFonts w:ascii="Arial" w:hAnsi="Arial" w:cs="Arial"/>
            <w:sz w:val="22"/>
            <w:szCs w:val="22"/>
          </w:rPr>
          <w:t>1.500 m²</w:t>
        </w:r>
      </w:smartTag>
      <w:r w:rsidRPr="009D128C">
        <w:rPr>
          <w:rFonts w:ascii="Arial" w:hAnsi="Arial" w:cs="Arial"/>
          <w:sz w:val="22"/>
          <w:szCs w:val="22"/>
        </w:rPr>
        <w:t xml:space="preserve"> de pista no mínimo, ou por dia de serviço, não sendo permitidas densidades inferiores a 97% da densidade do projeto.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 xml:space="preserve">O controle da compactação pode ser feito medindo-se as densidades aparentes dos corpos de prova extraídos da pista e comparando-as com as densidades aparentes de 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D128C">
        <w:rPr>
          <w:rFonts w:ascii="Arial" w:hAnsi="Arial" w:cs="Arial"/>
          <w:sz w:val="22"/>
          <w:szCs w:val="22"/>
        </w:rPr>
        <w:t>corpos</w:t>
      </w:r>
      <w:proofErr w:type="gramEnd"/>
      <w:r w:rsidRPr="009D128C">
        <w:rPr>
          <w:rFonts w:ascii="Arial" w:hAnsi="Arial" w:cs="Arial"/>
          <w:sz w:val="22"/>
          <w:szCs w:val="22"/>
        </w:rPr>
        <w:t xml:space="preserve"> de prova moldados no local. As amostras, para moldagem destes corpos de prova, deverão ser colhidas bem próximas ao local onde forem realizados os furos e antes da compactação. A relação entre as duas densidades não deverá ser inferior a 1.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CONTROLE DE ESPESSURA</w:t>
      </w:r>
    </w:p>
    <w:p w:rsidR="00BA01C5" w:rsidRPr="009D128C" w:rsidRDefault="00BA01C5" w:rsidP="00290964">
      <w:pPr>
        <w:widowControl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Deve ser medida pelo nivelamento do eixo e das bordas, antes e depois do espalhamento e compactação da mistura.</w:t>
      </w: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numPr>
          <w:ilvl w:val="2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– CONTROLE DE ACABAMENTO DA SUPERFÍCIE</w:t>
      </w:r>
    </w:p>
    <w:p w:rsidR="00BA01C5" w:rsidRPr="009D128C" w:rsidRDefault="00BA01C5" w:rsidP="00290964">
      <w:pPr>
        <w:widowControl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A01C5" w:rsidRPr="009D128C" w:rsidRDefault="00BA01C5" w:rsidP="0029096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28C">
        <w:rPr>
          <w:rFonts w:ascii="Arial" w:hAnsi="Arial" w:cs="Arial"/>
          <w:sz w:val="22"/>
          <w:szCs w:val="22"/>
        </w:rPr>
        <w:t>Deve satisfazer aos alinhamentos, perfis e seções transversais do projeto.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9B59DC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R</w:t>
      </w:r>
      <w:r w:rsidR="00BA01C5" w:rsidRPr="009D128C">
        <w:rPr>
          <w:rFonts w:cs="Arial"/>
          <w:sz w:val="22"/>
          <w:szCs w:val="22"/>
        </w:rPr>
        <w:t>esponsável pela vistoria do serviço realizado, telefone e e-mail.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Diretora de departamento de engenharia – Márcia Resende Freire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Telefone: (35)38641371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proofErr w:type="spellStart"/>
      <w:r w:rsidRPr="009D128C">
        <w:rPr>
          <w:rFonts w:cs="Arial"/>
          <w:b w:val="0"/>
          <w:sz w:val="22"/>
          <w:szCs w:val="22"/>
        </w:rPr>
        <w:t>Email</w:t>
      </w:r>
      <w:proofErr w:type="spellEnd"/>
      <w:r w:rsidRPr="009D128C">
        <w:rPr>
          <w:rFonts w:cs="Arial"/>
          <w:b w:val="0"/>
          <w:sz w:val="22"/>
          <w:szCs w:val="22"/>
        </w:rPr>
        <w:t xml:space="preserve">: </w:t>
      </w:r>
      <w:hyperlink r:id="rId8" w:history="1">
        <w:r w:rsidRPr="009D128C">
          <w:rPr>
            <w:rStyle w:val="Hyperlink"/>
            <w:rFonts w:cs="Arial"/>
            <w:b w:val="0"/>
            <w:sz w:val="22"/>
            <w:szCs w:val="22"/>
          </w:rPr>
          <w:t>engenharia@perdoes.mg.gov.br</w:t>
        </w:r>
      </w:hyperlink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 xml:space="preserve">Secretário de Obras e meio ambiente – </w:t>
      </w:r>
      <w:r w:rsidR="00EE492E" w:rsidRPr="009D128C">
        <w:rPr>
          <w:rFonts w:cs="Arial"/>
          <w:b w:val="0"/>
          <w:sz w:val="22"/>
          <w:szCs w:val="22"/>
        </w:rPr>
        <w:t xml:space="preserve">Messias Donizete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Telefone: (35)38644568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proofErr w:type="spellStart"/>
      <w:r w:rsidRPr="009D128C">
        <w:rPr>
          <w:rFonts w:cs="Arial"/>
          <w:b w:val="0"/>
          <w:sz w:val="22"/>
          <w:szCs w:val="22"/>
        </w:rPr>
        <w:t>Email</w:t>
      </w:r>
      <w:proofErr w:type="spellEnd"/>
      <w:r w:rsidRPr="009D128C">
        <w:rPr>
          <w:rFonts w:cs="Arial"/>
          <w:b w:val="0"/>
          <w:sz w:val="22"/>
          <w:szCs w:val="22"/>
        </w:rPr>
        <w:t xml:space="preserve">: </w:t>
      </w:r>
      <w:hyperlink r:id="rId9" w:history="1">
        <w:r w:rsidR="005946F6" w:rsidRPr="009D128C">
          <w:rPr>
            <w:rStyle w:val="Hyperlink"/>
            <w:rFonts w:cs="Arial"/>
            <w:b w:val="0"/>
            <w:sz w:val="22"/>
            <w:szCs w:val="22"/>
          </w:rPr>
          <w:t>obras@perdoes.mg.gov.br</w:t>
        </w:r>
      </w:hyperlink>
    </w:p>
    <w:p w:rsidR="009B59DC" w:rsidRPr="009D128C" w:rsidRDefault="009B59DC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Obrigações da contratante:</w:t>
      </w:r>
    </w:p>
    <w:p w:rsidR="00BA01C5" w:rsidRPr="009D128C" w:rsidRDefault="00BA01C5" w:rsidP="00290964">
      <w:pPr>
        <w:pStyle w:val="Ttulo"/>
        <w:numPr>
          <w:ilvl w:val="0"/>
          <w:numId w:val="2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Entregar os serviços que atenda aos requi</w:t>
      </w:r>
      <w:r w:rsidR="00EE492E" w:rsidRPr="009D128C">
        <w:rPr>
          <w:rFonts w:cs="Arial"/>
          <w:b w:val="0"/>
          <w:sz w:val="22"/>
          <w:szCs w:val="22"/>
        </w:rPr>
        <w:t>sitos deste termo de referência;</w:t>
      </w:r>
    </w:p>
    <w:p w:rsidR="00BA01C5" w:rsidRPr="009D128C" w:rsidRDefault="00BA01C5" w:rsidP="00290964">
      <w:pPr>
        <w:pStyle w:val="Ttulo"/>
        <w:numPr>
          <w:ilvl w:val="0"/>
          <w:numId w:val="2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Efetuar o pagamento nas condições pactuadas;</w:t>
      </w:r>
    </w:p>
    <w:p w:rsidR="00BA01C5" w:rsidRPr="009D128C" w:rsidRDefault="00BA01C5" w:rsidP="00290964">
      <w:pPr>
        <w:pStyle w:val="Ttulo"/>
        <w:numPr>
          <w:ilvl w:val="0"/>
          <w:numId w:val="2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Rejeitar, no todo ou em parte, serviços e obras em desacordo com as obrigações assumidas pela contratada, indicando as razões da recusa.</w:t>
      </w:r>
    </w:p>
    <w:p w:rsidR="009B59DC" w:rsidRPr="009D128C" w:rsidRDefault="009B59DC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 xml:space="preserve">Obrigações da contratada </w:t>
      </w:r>
    </w:p>
    <w:p w:rsidR="00BA01C5" w:rsidRPr="009D128C" w:rsidRDefault="00BA01C5" w:rsidP="00290964">
      <w:pPr>
        <w:pStyle w:val="Ttulo"/>
        <w:numPr>
          <w:ilvl w:val="0"/>
          <w:numId w:val="27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Entregar a obra no prazo estipulado, de acordo com as especificações técnicas constantes neste Termo de Referência e demais condições estabelecidas no edital;</w:t>
      </w:r>
    </w:p>
    <w:p w:rsidR="00BA01C5" w:rsidRPr="009D128C" w:rsidRDefault="00BA01C5" w:rsidP="00290964">
      <w:pPr>
        <w:pStyle w:val="Ttulo"/>
        <w:numPr>
          <w:ilvl w:val="0"/>
          <w:numId w:val="27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Assumir a responsabilidade pelos encargos fiscais, taxas comerciais, tributos e contribuições que incidam direta ou indiretamente sobre o fornecimento do serviço;</w:t>
      </w:r>
    </w:p>
    <w:p w:rsidR="00BA01C5" w:rsidRPr="009D128C" w:rsidRDefault="00BA01C5" w:rsidP="00290964">
      <w:pPr>
        <w:pStyle w:val="Ttulo"/>
        <w:numPr>
          <w:ilvl w:val="0"/>
          <w:numId w:val="27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Manter, durante os serviços, em compatibilidade com as obrigações por ele assumidas, todas as condições de habilitação e qualificação exigidas no edital.</w:t>
      </w:r>
    </w:p>
    <w:p w:rsidR="00BA01C5" w:rsidRPr="009D128C" w:rsidRDefault="00BA01C5" w:rsidP="00290964">
      <w:pPr>
        <w:pStyle w:val="Ttulo"/>
        <w:spacing w:line="276" w:lineRule="auto"/>
        <w:ind w:left="720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Critérios de avaliação de propostas</w:t>
      </w:r>
    </w:p>
    <w:p w:rsidR="00BA01C5" w:rsidRPr="009D128C" w:rsidRDefault="00BA01C5" w:rsidP="00290964">
      <w:pPr>
        <w:pStyle w:val="Ttulo"/>
        <w:numPr>
          <w:ilvl w:val="0"/>
          <w:numId w:val="27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 xml:space="preserve">As propostas serão avaliadas quanto ás especificações solicitadas pelo edital, </w:t>
      </w:r>
    </w:p>
    <w:p w:rsidR="00BA01C5" w:rsidRPr="009D128C" w:rsidRDefault="005946F6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  <w:proofErr w:type="gramStart"/>
      <w:r w:rsidRPr="009D128C">
        <w:rPr>
          <w:rFonts w:cs="Arial"/>
          <w:b w:val="0"/>
          <w:sz w:val="22"/>
          <w:szCs w:val="22"/>
        </w:rPr>
        <w:t>juntamente</w:t>
      </w:r>
      <w:proofErr w:type="gramEnd"/>
      <w:r w:rsidR="00BA01C5" w:rsidRPr="009D128C">
        <w:rPr>
          <w:rFonts w:cs="Arial"/>
          <w:b w:val="0"/>
          <w:sz w:val="22"/>
          <w:szCs w:val="22"/>
        </w:rPr>
        <w:t xml:space="preserve"> com o menor preço.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Valores referenciais de mercado</w:t>
      </w:r>
    </w:p>
    <w:p w:rsidR="00BA01C5" w:rsidRPr="009D128C" w:rsidRDefault="008753DF" w:rsidP="00290964">
      <w:pPr>
        <w:pStyle w:val="Ttul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 xml:space="preserve">Tabela </w:t>
      </w:r>
      <w:proofErr w:type="spellStart"/>
      <w:r w:rsidR="00EE492E" w:rsidRPr="009D128C">
        <w:rPr>
          <w:rFonts w:cs="Arial"/>
          <w:b w:val="0"/>
          <w:sz w:val="22"/>
          <w:szCs w:val="22"/>
        </w:rPr>
        <w:t>Setop</w:t>
      </w:r>
      <w:proofErr w:type="spellEnd"/>
      <w:r w:rsidR="00EE492E" w:rsidRPr="009D128C">
        <w:rPr>
          <w:rFonts w:cs="Arial"/>
          <w:b w:val="0"/>
          <w:sz w:val="22"/>
          <w:szCs w:val="22"/>
        </w:rPr>
        <w:t xml:space="preserve"> </w:t>
      </w:r>
      <w:r w:rsidR="009D128C" w:rsidRPr="009D128C">
        <w:rPr>
          <w:rFonts w:cs="Arial"/>
          <w:b w:val="0"/>
          <w:sz w:val="22"/>
          <w:szCs w:val="22"/>
        </w:rPr>
        <w:t xml:space="preserve">Abril </w:t>
      </w:r>
      <w:r w:rsidR="00EE492E" w:rsidRPr="009D128C">
        <w:rPr>
          <w:rFonts w:cs="Arial"/>
          <w:b w:val="0"/>
          <w:sz w:val="22"/>
          <w:szCs w:val="22"/>
        </w:rPr>
        <w:t>202</w:t>
      </w:r>
      <w:r w:rsidR="009D128C" w:rsidRPr="009D128C">
        <w:rPr>
          <w:rFonts w:cs="Arial"/>
          <w:b w:val="0"/>
          <w:sz w:val="22"/>
          <w:szCs w:val="22"/>
        </w:rPr>
        <w:t>1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sz w:val="22"/>
          <w:szCs w:val="22"/>
        </w:rPr>
      </w:pPr>
    </w:p>
    <w:p w:rsidR="00BA01C5" w:rsidRPr="009D128C" w:rsidRDefault="00BA01C5" w:rsidP="00290964">
      <w:pPr>
        <w:pStyle w:val="Ttulo"/>
        <w:numPr>
          <w:ilvl w:val="0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9D128C">
        <w:rPr>
          <w:rFonts w:cs="Arial"/>
          <w:sz w:val="22"/>
          <w:szCs w:val="22"/>
        </w:rPr>
        <w:t>Resultados esperados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  <w:r w:rsidRPr="009D128C">
        <w:rPr>
          <w:rFonts w:cs="Arial"/>
          <w:b w:val="0"/>
          <w:sz w:val="22"/>
          <w:szCs w:val="22"/>
        </w:rPr>
        <w:t>Espera-se que as obras executadas estejam de acordo com as Normas Técnicas de Engenharia e de acordo com a</w:t>
      </w:r>
      <w:r w:rsidRPr="009D128C">
        <w:rPr>
          <w:rFonts w:cs="Arial"/>
          <w:b w:val="0"/>
          <w:snapToGrid w:val="0"/>
          <w:sz w:val="22"/>
          <w:szCs w:val="22"/>
        </w:rPr>
        <w:t xml:space="preserve"> </w:t>
      </w:r>
      <w:r w:rsidRPr="009D128C">
        <w:rPr>
          <w:rFonts w:cs="Arial"/>
          <w:snapToGrid w:val="0"/>
          <w:sz w:val="22"/>
          <w:szCs w:val="22"/>
        </w:rPr>
        <w:t>portaria 424/2016</w:t>
      </w:r>
      <w:r w:rsidRPr="009D128C">
        <w:rPr>
          <w:rFonts w:cs="Arial"/>
          <w:b w:val="0"/>
          <w:snapToGrid w:val="0"/>
          <w:sz w:val="22"/>
          <w:szCs w:val="22"/>
        </w:rPr>
        <w:t xml:space="preserve">, e que, a “empresa contratada” 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  <w:proofErr w:type="gramStart"/>
      <w:r w:rsidRPr="009D128C">
        <w:rPr>
          <w:rFonts w:cs="Arial"/>
          <w:b w:val="0"/>
          <w:snapToGrid w:val="0"/>
          <w:sz w:val="22"/>
          <w:szCs w:val="22"/>
        </w:rPr>
        <w:t>cumpra</w:t>
      </w:r>
      <w:proofErr w:type="gramEnd"/>
      <w:r w:rsidRPr="009D128C">
        <w:rPr>
          <w:rFonts w:cs="Arial"/>
          <w:b w:val="0"/>
          <w:snapToGrid w:val="0"/>
          <w:sz w:val="22"/>
          <w:szCs w:val="22"/>
        </w:rPr>
        <w:t xml:space="preserve"> com as obrigações e que os serviços atendam </w:t>
      </w:r>
      <w:proofErr w:type="spellStart"/>
      <w:r w:rsidRPr="009D128C">
        <w:rPr>
          <w:rFonts w:cs="Arial"/>
          <w:b w:val="0"/>
          <w:snapToGrid w:val="0"/>
          <w:sz w:val="22"/>
          <w:szCs w:val="22"/>
        </w:rPr>
        <w:t>as</w:t>
      </w:r>
      <w:proofErr w:type="spellEnd"/>
      <w:r w:rsidRPr="009D128C">
        <w:rPr>
          <w:rFonts w:cs="Arial"/>
          <w:b w:val="0"/>
          <w:snapToGrid w:val="0"/>
          <w:sz w:val="22"/>
          <w:szCs w:val="22"/>
        </w:rPr>
        <w:t xml:space="preserve"> necessidades da parte contratante.</w:t>
      </w: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EE492E" w:rsidRPr="009D128C" w:rsidRDefault="00EE492E" w:rsidP="00290964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BA01C5" w:rsidRPr="009D128C" w:rsidRDefault="00BA01C5" w:rsidP="00290964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9B59DC" w:rsidRPr="009D128C" w:rsidRDefault="009B59DC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9B59DC" w:rsidRPr="009D128C" w:rsidRDefault="00962F80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  <w:r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981075" cy="514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marcia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87" cy="52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1C5" w:rsidRPr="009D128C" w:rsidRDefault="00BA01C5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  <w:r w:rsidRPr="009D128C">
        <w:rPr>
          <w:rFonts w:cs="Arial"/>
          <w:b w:val="0"/>
          <w:snapToGrid w:val="0"/>
          <w:sz w:val="22"/>
          <w:szCs w:val="22"/>
        </w:rPr>
        <w:t>__________________________________</w:t>
      </w:r>
    </w:p>
    <w:p w:rsidR="00BA01C5" w:rsidRPr="009D128C" w:rsidRDefault="00BA01C5" w:rsidP="00BA01C5">
      <w:pPr>
        <w:pStyle w:val="Ttulo"/>
        <w:spacing w:line="276" w:lineRule="auto"/>
        <w:jc w:val="both"/>
        <w:rPr>
          <w:rFonts w:cs="Arial"/>
          <w:i/>
          <w:snapToGrid w:val="0"/>
          <w:sz w:val="22"/>
          <w:szCs w:val="22"/>
        </w:rPr>
      </w:pPr>
      <w:r w:rsidRPr="009D128C">
        <w:rPr>
          <w:rFonts w:cs="Arial"/>
          <w:i/>
          <w:snapToGrid w:val="0"/>
          <w:sz w:val="22"/>
          <w:szCs w:val="22"/>
        </w:rPr>
        <w:t>Márcia Resende Freire</w:t>
      </w:r>
    </w:p>
    <w:p w:rsidR="00BA01C5" w:rsidRPr="009D128C" w:rsidRDefault="00BA01C5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  <w:r w:rsidRPr="009D128C">
        <w:rPr>
          <w:rFonts w:cs="Arial"/>
          <w:b w:val="0"/>
          <w:snapToGrid w:val="0"/>
          <w:sz w:val="22"/>
          <w:szCs w:val="22"/>
        </w:rPr>
        <w:t>Diretora Dep. de Engenharia</w:t>
      </w:r>
    </w:p>
    <w:p w:rsidR="009B59DC" w:rsidRPr="009D128C" w:rsidRDefault="009B59DC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9B59DC" w:rsidRPr="009D128C" w:rsidRDefault="009B59DC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9B59DC" w:rsidRPr="009D128C" w:rsidRDefault="009B59DC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BA01C5" w:rsidRPr="009D128C" w:rsidRDefault="00BA01C5" w:rsidP="00BA01C5">
      <w:pPr>
        <w:pStyle w:val="Ttulo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  <w:r w:rsidRPr="009D128C">
        <w:rPr>
          <w:rFonts w:cs="Arial"/>
          <w:b w:val="0"/>
          <w:snapToGrid w:val="0"/>
          <w:sz w:val="22"/>
          <w:szCs w:val="22"/>
        </w:rPr>
        <w:t>___________________________________</w:t>
      </w:r>
    </w:p>
    <w:p w:rsidR="00BA01C5" w:rsidRPr="009D128C" w:rsidRDefault="00EE492E" w:rsidP="00BA01C5">
      <w:pPr>
        <w:pStyle w:val="Ttulo"/>
        <w:spacing w:line="276" w:lineRule="auto"/>
        <w:jc w:val="both"/>
        <w:rPr>
          <w:rFonts w:cs="Arial"/>
          <w:i/>
          <w:snapToGrid w:val="0"/>
          <w:sz w:val="22"/>
          <w:szCs w:val="22"/>
        </w:rPr>
      </w:pPr>
      <w:r w:rsidRPr="009D128C">
        <w:rPr>
          <w:rFonts w:cs="Arial"/>
          <w:i/>
          <w:snapToGrid w:val="0"/>
          <w:sz w:val="22"/>
          <w:szCs w:val="22"/>
        </w:rPr>
        <w:t>Messias Donizete</w:t>
      </w:r>
    </w:p>
    <w:p w:rsidR="00BA01C5" w:rsidRPr="009D128C" w:rsidRDefault="00BA01C5" w:rsidP="00BA01C5">
      <w:pPr>
        <w:pStyle w:val="Ttulo"/>
        <w:spacing w:line="276" w:lineRule="auto"/>
        <w:jc w:val="both"/>
        <w:rPr>
          <w:rFonts w:cs="Arial"/>
          <w:color w:val="FF0000"/>
          <w:sz w:val="22"/>
          <w:szCs w:val="22"/>
        </w:rPr>
      </w:pPr>
      <w:r w:rsidRPr="009D128C">
        <w:rPr>
          <w:rFonts w:cs="Arial"/>
          <w:b w:val="0"/>
          <w:snapToGrid w:val="0"/>
          <w:sz w:val="22"/>
          <w:szCs w:val="22"/>
        </w:rPr>
        <w:t>Secretário de Obras e Meio Ambiente</w:t>
      </w:r>
    </w:p>
    <w:p w:rsidR="00001DAB" w:rsidRPr="009D128C" w:rsidRDefault="00001DAB" w:rsidP="00710C14">
      <w:pPr>
        <w:jc w:val="center"/>
        <w:rPr>
          <w:rFonts w:ascii="Arial" w:hAnsi="Arial" w:cs="Arial"/>
          <w:sz w:val="22"/>
          <w:szCs w:val="22"/>
        </w:rPr>
      </w:pPr>
    </w:p>
    <w:sectPr w:rsidR="00001DAB" w:rsidRPr="009D128C" w:rsidSect="00BB2D4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BE" w:rsidRDefault="004119BE" w:rsidP="0037132B">
      <w:r>
        <w:separator/>
      </w:r>
    </w:p>
  </w:endnote>
  <w:endnote w:type="continuationSeparator" w:id="0">
    <w:p w:rsidR="004119BE" w:rsidRDefault="004119BE" w:rsidP="0037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BE" w:rsidRDefault="004119BE" w:rsidP="0037132B">
      <w:r>
        <w:separator/>
      </w:r>
    </w:p>
  </w:footnote>
  <w:footnote w:type="continuationSeparator" w:id="0">
    <w:p w:rsidR="004119BE" w:rsidRDefault="004119BE" w:rsidP="0037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5D" w:rsidRPr="00C0750F" w:rsidRDefault="00D9405D" w:rsidP="00D9405D">
    <w:pPr>
      <w:jc w:val="center"/>
      <w:rPr>
        <w:b/>
        <w:sz w:val="32"/>
        <w:szCs w:val="32"/>
      </w:rPr>
    </w:pPr>
    <w:r w:rsidRPr="00C0750F">
      <w:rPr>
        <w:b/>
        <w:sz w:val="32"/>
        <w:szCs w:val="32"/>
      </w:rPr>
      <w:t>TERMO DE REFERÊNCIA</w:t>
    </w:r>
  </w:p>
  <w:p w:rsidR="00D9405D" w:rsidRDefault="00D9405D" w:rsidP="00D940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98F"/>
    <w:multiLevelType w:val="hybridMultilevel"/>
    <w:tmpl w:val="56D22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832"/>
    <w:multiLevelType w:val="singleLevel"/>
    <w:tmpl w:val="B58A13F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0A7A1718"/>
    <w:multiLevelType w:val="hybridMultilevel"/>
    <w:tmpl w:val="760896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F4987"/>
    <w:multiLevelType w:val="hybridMultilevel"/>
    <w:tmpl w:val="5F78D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8B2"/>
    <w:multiLevelType w:val="multilevel"/>
    <w:tmpl w:val="FDA08358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F872CED"/>
    <w:multiLevelType w:val="hybridMultilevel"/>
    <w:tmpl w:val="0D1EB010"/>
    <w:lvl w:ilvl="0" w:tplc="D8DE51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3E00C7B"/>
    <w:multiLevelType w:val="hybridMultilevel"/>
    <w:tmpl w:val="DC3C8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3AB3"/>
    <w:multiLevelType w:val="hybridMultilevel"/>
    <w:tmpl w:val="2B0AA7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430D"/>
    <w:multiLevelType w:val="hybridMultilevel"/>
    <w:tmpl w:val="809EA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0FA4"/>
    <w:multiLevelType w:val="hybridMultilevel"/>
    <w:tmpl w:val="746CCA0E"/>
    <w:lvl w:ilvl="0" w:tplc="954C2B3E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078A5"/>
    <w:multiLevelType w:val="hybridMultilevel"/>
    <w:tmpl w:val="59C691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1553"/>
    <w:multiLevelType w:val="hybridMultilevel"/>
    <w:tmpl w:val="E5FCA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6EE2"/>
    <w:multiLevelType w:val="multilevel"/>
    <w:tmpl w:val="40B828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2A058D4"/>
    <w:multiLevelType w:val="multilevel"/>
    <w:tmpl w:val="FDA08358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3748779E"/>
    <w:multiLevelType w:val="multilevel"/>
    <w:tmpl w:val="5F5A7F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5883EA4"/>
    <w:multiLevelType w:val="hybridMultilevel"/>
    <w:tmpl w:val="B03A4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7023D"/>
    <w:multiLevelType w:val="hybridMultilevel"/>
    <w:tmpl w:val="3B5A7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6799B"/>
    <w:multiLevelType w:val="hybridMultilevel"/>
    <w:tmpl w:val="2FE85DC0"/>
    <w:lvl w:ilvl="0" w:tplc="8BF22B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65D18"/>
    <w:multiLevelType w:val="singleLevel"/>
    <w:tmpl w:val="5F1663DC"/>
    <w:lvl w:ilvl="0">
      <w:start w:val="1"/>
      <w:numFmt w:val="lowerLetter"/>
      <w:lvlText w:val="%1)"/>
      <w:lvlJc w:val="left"/>
      <w:pPr>
        <w:tabs>
          <w:tab w:val="num" w:pos="1875"/>
        </w:tabs>
        <w:ind w:left="1875" w:hanging="435"/>
      </w:pPr>
      <w:rPr>
        <w:rFonts w:hint="default"/>
      </w:rPr>
    </w:lvl>
  </w:abstractNum>
  <w:abstractNum w:abstractNumId="19" w15:restartNumberingAfterBreak="0">
    <w:nsid w:val="54C013B6"/>
    <w:multiLevelType w:val="hybridMultilevel"/>
    <w:tmpl w:val="F940D4C0"/>
    <w:lvl w:ilvl="0" w:tplc="0FC68E50">
      <w:start w:val="1"/>
      <w:numFmt w:val="decimalZero"/>
      <w:lvlText w:val="%1)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3B5B"/>
    <w:multiLevelType w:val="hybridMultilevel"/>
    <w:tmpl w:val="F96C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41E84"/>
    <w:multiLevelType w:val="hybridMultilevel"/>
    <w:tmpl w:val="83E8D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574AB"/>
    <w:multiLevelType w:val="hybridMultilevel"/>
    <w:tmpl w:val="26A861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2970"/>
    <w:multiLevelType w:val="hybridMultilevel"/>
    <w:tmpl w:val="65062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E5F6E"/>
    <w:multiLevelType w:val="hybridMultilevel"/>
    <w:tmpl w:val="951A89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47599"/>
    <w:multiLevelType w:val="multilevel"/>
    <w:tmpl w:val="7124F88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 w15:restartNumberingAfterBreak="0">
    <w:nsid w:val="6D757E65"/>
    <w:multiLevelType w:val="hybridMultilevel"/>
    <w:tmpl w:val="59C691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E4F78"/>
    <w:multiLevelType w:val="hybridMultilevel"/>
    <w:tmpl w:val="C9F41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1D03"/>
    <w:multiLevelType w:val="hybridMultilevel"/>
    <w:tmpl w:val="B13A9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E75EE"/>
    <w:multiLevelType w:val="multilevel"/>
    <w:tmpl w:val="E77E8E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C2150C9"/>
    <w:multiLevelType w:val="hybridMultilevel"/>
    <w:tmpl w:val="59C691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57CCE"/>
    <w:multiLevelType w:val="singleLevel"/>
    <w:tmpl w:val="8AC8BA5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7F301634"/>
    <w:multiLevelType w:val="hybridMultilevel"/>
    <w:tmpl w:val="0CF8F360"/>
    <w:lvl w:ilvl="0" w:tplc="5F166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093D"/>
    <w:multiLevelType w:val="hybridMultilevel"/>
    <w:tmpl w:val="4882F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2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0"/>
  </w:num>
  <w:num w:numId="11">
    <w:abstractNumId w:val="17"/>
  </w:num>
  <w:num w:numId="12">
    <w:abstractNumId w:val="5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32"/>
  </w:num>
  <w:num w:numId="18">
    <w:abstractNumId w:val="31"/>
  </w:num>
  <w:num w:numId="19">
    <w:abstractNumId w:val="1"/>
  </w:num>
  <w:num w:numId="20">
    <w:abstractNumId w:val="33"/>
  </w:num>
  <w:num w:numId="21">
    <w:abstractNumId w:val="29"/>
  </w:num>
  <w:num w:numId="22">
    <w:abstractNumId w:val="10"/>
  </w:num>
  <w:num w:numId="23">
    <w:abstractNumId w:val="30"/>
  </w:num>
  <w:num w:numId="24">
    <w:abstractNumId w:val="26"/>
  </w:num>
  <w:num w:numId="25">
    <w:abstractNumId w:val="9"/>
  </w:num>
  <w:num w:numId="26">
    <w:abstractNumId w:val="16"/>
  </w:num>
  <w:num w:numId="27">
    <w:abstractNumId w:val="11"/>
  </w:num>
  <w:num w:numId="28">
    <w:abstractNumId w:val="13"/>
  </w:num>
  <w:num w:numId="29">
    <w:abstractNumId w:val="4"/>
  </w:num>
  <w:num w:numId="30">
    <w:abstractNumId w:val="12"/>
  </w:num>
  <w:num w:numId="31">
    <w:abstractNumId w:val="19"/>
  </w:num>
  <w:num w:numId="32">
    <w:abstractNumId w:val="25"/>
  </w:num>
  <w:num w:numId="33">
    <w:abstractNumId w:val="2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8"/>
    <w:rsid w:val="00001DAB"/>
    <w:rsid w:val="00011F96"/>
    <w:rsid w:val="000203FF"/>
    <w:rsid w:val="00087817"/>
    <w:rsid w:val="000B0C04"/>
    <w:rsid w:val="000B207A"/>
    <w:rsid w:val="000B2818"/>
    <w:rsid w:val="000C5531"/>
    <w:rsid w:val="000E5A1D"/>
    <w:rsid w:val="000E774D"/>
    <w:rsid w:val="000F63B9"/>
    <w:rsid w:val="0010408D"/>
    <w:rsid w:val="00116010"/>
    <w:rsid w:val="0012740C"/>
    <w:rsid w:val="00134E8C"/>
    <w:rsid w:val="00136CDA"/>
    <w:rsid w:val="00175B59"/>
    <w:rsid w:val="00176ADB"/>
    <w:rsid w:val="001C2072"/>
    <w:rsid w:val="00255F02"/>
    <w:rsid w:val="0026265C"/>
    <w:rsid w:val="00287FC5"/>
    <w:rsid w:val="00290964"/>
    <w:rsid w:val="002A425D"/>
    <w:rsid w:val="002B48DF"/>
    <w:rsid w:val="002C0251"/>
    <w:rsid w:val="0031768E"/>
    <w:rsid w:val="003444C4"/>
    <w:rsid w:val="0037132B"/>
    <w:rsid w:val="003C1BF6"/>
    <w:rsid w:val="004119BE"/>
    <w:rsid w:val="004175DB"/>
    <w:rsid w:val="00422940"/>
    <w:rsid w:val="004559C7"/>
    <w:rsid w:val="00460358"/>
    <w:rsid w:val="00470677"/>
    <w:rsid w:val="004736C0"/>
    <w:rsid w:val="00481406"/>
    <w:rsid w:val="0049079C"/>
    <w:rsid w:val="004943A8"/>
    <w:rsid w:val="0049695A"/>
    <w:rsid w:val="004C21F1"/>
    <w:rsid w:val="004D6091"/>
    <w:rsid w:val="004F6823"/>
    <w:rsid w:val="00507382"/>
    <w:rsid w:val="00515004"/>
    <w:rsid w:val="00520EEC"/>
    <w:rsid w:val="0053536A"/>
    <w:rsid w:val="00537655"/>
    <w:rsid w:val="00542508"/>
    <w:rsid w:val="005524ED"/>
    <w:rsid w:val="00553758"/>
    <w:rsid w:val="00574DA6"/>
    <w:rsid w:val="00577190"/>
    <w:rsid w:val="00587AD5"/>
    <w:rsid w:val="005946F6"/>
    <w:rsid w:val="005B1F36"/>
    <w:rsid w:val="005C32E2"/>
    <w:rsid w:val="005C58B8"/>
    <w:rsid w:val="005D3224"/>
    <w:rsid w:val="005E4A08"/>
    <w:rsid w:val="00603827"/>
    <w:rsid w:val="006073B9"/>
    <w:rsid w:val="00607805"/>
    <w:rsid w:val="00622162"/>
    <w:rsid w:val="00625448"/>
    <w:rsid w:val="00642D6A"/>
    <w:rsid w:val="00646F4F"/>
    <w:rsid w:val="006643F3"/>
    <w:rsid w:val="006674ED"/>
    <w:rsid w:val="00682730"/>
    <w:rsid w:val="0068424F"/>
    <w:rsid w:val="00687887"/>
    <w:rsid w:val="006904D0"/>
    <w:rsid w:val="00692907"/>
    <w:rsid w:val="006D14A7"/>
    <w:rsid w:val="006E2395"/>
    <w:rsid w:val="00710C14"/>
    <w:rsid w:val="00734C5B"/>
    <w:rsid w:val="00743592"/>
    <w:rsid w:val="0076386D"/>
    <w:rsid w:val="007758CB"/>
    <w:rsid w:val="00783D90"/>
    <w:rsid w:val="007A5C0A"/>
    <w:rsid w:val="007B1BF7"/>
    <w:rsid w:val="007F077B"/>
    <w:rsid w:val="007F5993"/>
    <w:rsid w:val="00807E2D"/>
    <w:rsid w:val="00831008"/>
    <w:rsid w:val="0084650D"/>
    <w:rsid w:val="00853437"/>
    <w:rsid w:val="008610C0"/>
    <w:rsid w:val="00871A8A"/>
    <w:rsid w:val="008753DF"/>
    <w:rsid w:val="00883963"/>
    <w:rsid w:val="008B3A17"/>
    <w:rsid w:val="008C255C"/>
    <w:rsid w:val="00917991"/>
    <w:rsid w:val="00925FE1"/>
    <w:rsid w:val="00952A2F"/>
    <w:rsid w:val="00962F80"/>
    <w:rsid w:val="00972C20"/>
    <w:rsid w:val="009757BD"/>
    <w:rsid w:val="00981FA4"/>
    <w:rsid w:val="009A0711"/>
    <w:rsid w:val="009B59DC"/>
    <w:rsid w:val="009D128C"/>
    <w:rsid w:val="009F5120"/>
    <w:rsid w:val="00A2453E"/>
    <w:rsid w:val="00A32828"/>
    <w:rsid w:val="00A564FB"/>
    <w:rsid w:val="00A86408"/>
    <w:rsid w:val="00A93C71"/>
    <w:rsid w:val="00AB542F"/>
    <w:rsid w:val="00AC22DA"/>
    <w:rsid w:val="00AD3A4D"/>
    <w:rsid w:val="00AF6EB3"/>
    <w:rsid w:val="00B17FA6"/>
    <w:rsid w:val="00B3113F"/>
    <w:rsid w:val="00B63381"/>
    <w:rsid w:val="00B81AE1"/>
    <w:rsid w:val="00BA01C5"/>
    <w:rsid w:val="00BB2D4D"/>
    <w:rsid w:val="00BD4F80"/>
    <w:rsid w:val="00BE0BD2"/>
    <w:rsid w:val="00C2019F"/>
    <w:rsid w:val="00C2419E"/>
    <w:rsid w:val="00C25C13"/>
    <w:rsid w:val="00C51492"/>
    <w:rsid w:val="00C61FBC"/>
    <w:rsid w:val="00C96C97"/>
    <w:rsid w:val="00C96FC5"/>
    <w:rsid w:val="00CA55F9"/>
    <w:rsid w:val="00CB39A3"/>
    <w:rsid w:val="00CB42DB"/>
    <w:rsid w:val="00CC527A"/>
    <w:rsid w:val="00CD15D2"/>
    <w:rsid w:val="00CD2051"/>
    <w:rsid w:val="00CE7616"/>
    <w:rsid w:val="00CF3072"/>
    <w:rsid w:val="00CF7516"/>
    <w:rsid w:val="00D10F60"/>
    <w:rsid w:val="00D30AB8"/>
    <w:rsid w:val="00D53105"/>
    <w:rsid w:val="00D6179F"/>
    <w:rsid w:val="00D86D8B"/>
    <w:rsid w:val="00D9405D"/>
    <w:rsid w:val="00DA7EB5"/>
    <w:rsid w:val="00E01548"/>
    <w:rsid w:val="00E03BAF"/>
    <w:rsid w:val="00E21529"/>
    <w:rsid w:val="00E2563C"/>
    <w:rsid w:val="00E4585E"/>
    <w:rsid w:val="00E627E0"/>
    <w:rsid w:val="00EE492E"/>
    <w:rsid w:val="00F10FAA"/>
    <w:rsid w:val="00F12500"/>
    <w:rsid w:val="00F33D2B"/>
    <w:rsid w:val="00F549C8"/>
    <w:rsid w:val="00F5634E"/>
    <w:rsid w:val="00F65DD9"/>
    <w:rsid w:val="00F66414"/>
    <w:rsid w:val="00F75C37"/>
    <w:rsid w:val="00F7720A"/>
    <w:rsid w:val="00F85F0B"/>
    <w:rsid w:val="00FD0CC8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4A3D80-0F94-46A2-AD4E-01F537A2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8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28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0B28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1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132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13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132B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6ADB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E5A1D"/>
    <w:pPr>
      <w:ind w:left="708"/>
    </w:pPr>
  </w:style>
  <w:style w:type="table" w:styleId="Tabelacomgrade">
    <w:name w:val="Table Grid"/>
    <w:basedOn w:val="Tabelanormal"/>
    <w:uiPriority w:val="59"/>
    <w:rsid w:val="0047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A01C5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BA01C5"/>
    <w:rPr>
      <w:rFonts w:ascii="Arial" w:eastAsia="Times New Roman" w:hAnsi="Arial"/>
      <w:b/>
      <w:sz w:val="24"/>
    </w:rPr>
  </w:style>
  <w:style w:type="paragraph" w:styleId="Corpodetexto">
    <w:name w:val="Body Text"/>
    <w:basedOn w:val="Normal"/>
    <w:link w:val="CorpodetextoChar"/>
    <w:rsid w:val="00BA01C5"/>
    <w:pPr>
      <w:widowControl w:val="0"/>
      <w:spacing w:line="360" w:lineRule="auto"/>
      <w:jc w:val="both"/>
    </w:pPr>
    <w:rPr>
      <w:rFonts w:ascii="Arial" w:hAnsi="Arial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BA01C5"/>
    <w:rPr>
      <w:rFonts w:ascii="Arial" w:eastAsia="Times New Roman" w:hAnsi="Arial"/>
      <w:snapToGrid w:val="0"/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A01C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A01C5"/>
    <w:rPr>
      <w:sz w:val="22"/>
      <w:szCs w:val="22"/>
      <w:lang w:eastAsia="en-US"/>
    </w:rPr>
  </w:style>
  <w:style w:type="character" w:styleId="Forte">
    <w:name w:val="Strong"/>
    <w:qFormat/>
    <w:rsid w:val="00CB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nharia@perdoes.mg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bras@perdoe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CF23-77B2-4DC1-BFB4-09C1A88D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2143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13693</CharactersWithSpaces>
  <SharedDoc>false</SharedDoc>
  <HLinks>
    <vt:vector size="12" baseType="variant"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mailto:engenharia@perdoes.mg.gov.br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mailto:engenharia@perdoes.mg.gov.br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Usuário do Windows</cp:lastModifiedBy>
  <cp:revision>2</cp:revision>
  <cp:lastPrinted>2021-08-27T13:02:00Z</cp:lastPrinted>
  <dcterms:created xsi:type="dcterms:W3CDTF">2021-08-30T17:19:00Z</dcterms:created>
  <dcterms:modified xsi:type="dcterms:W3CDTF">2021-08-30T17:19:00Z</dcterms:modified>
</cp:coreProperties>
</file>