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570" w:rsidRDefault="00254570" w:rsidP="00254570">
      <w:pPr>
        <w:suppressAutoHyphens/>
        <w:spacing w:after="0" w:line="240" w:lineRule="auto"/>
        <w:jc w:val="both"/>
        <w:rPr>
          <w:rFonts w:asciiTheme="minorHAnsi" w:eastAsia="Times New Roman" w:hAnsiTheme="minorHAnsi" w:cs="Arial"/>
          <w:b/>
          <w:bCs/>
          <w:sz w:val="20"/>
          <w:szCs w:val="20"/>
          <w:lang w:eastAsia="ar-SA"/>
        </w:rPr>
      </w:pPr>
      <w:r>
        <w:rPr>
          <w:rFonts w:asciiTheme="minorHAnsi" w:eastAsia="Times New Roman" w:hAnsiTheme="minorHAnsi" w:cs="Arial"/>
          <w:b/>
          <w:bCs/>
          <w:sz w:val="20"/>
          <w:szCs w:val="20"/>
          <w:lang w:eastAsia="ar-SA"/>
        </w:rPr>
        <w:t>PROCESSO LICITATÓRIO Nº</w:t>
      </w:r>
      <w:r w:rsidR="00477875">
        <w:rPr>
          <w:rFonts w:asciiTheme="minorHAnsi" w:eastAsia="Times New Roman" w:hAnsiTheme="minorHAnsi" w:cs="Arial"/>
          <w:b/>
          <w:bCs/>
          <w:sz w:val="20"/>
          <w:szCs w:val="20"/>
          <w:lang w:eastAsia="ar-SA"/>
        </w:rPr>
        <w:t>184</w:t>
      </w:r>
      <w:r>
        <w:rPr>
          <w:rFonts w:asciiTheme="minorHAnsi" w:eastAsia="Times New Roman" w:hAnsiTheme="minorHAnsi" w:cs="Arial"/>
          <w:b/>
          <w:bCs/>
          <w:sz w:val="20"/>
          <w:szCs w:val="20"/>
          <w:lang w:eastAsia="ar-SA"/>
        </w:rPr>
        <w:t>/201</w:t>
      </w:r>
      <w:r w:rsidR="00477875">
        <w:rPr>
          <w:rFonts w:asciiTheme="minorHAnsi" w:eastAsia="Times New Roman" w:hAnsiTheme="minorHAnsi" w:cs="Arial"/>
          <w:b/>
          <w:bCs/>
          <w:sz w:val="20"/>
          <w:szCs w:val="20"/>
          <w:lang w:eastAsia="ar-SA"/>
        </w:rPr>
        <w:t>9</w:t>
      </w:r>
    </w:p>
    <w:p w:rsidR="00254570" w:rsidRDefault="00254570" w:rsidP="00254570">
      <w:pPr>
        <w:suppressAutoHyphens/>
        <w:spacing w:after="0" w:line="240" w:lineRule="auto"/>
        <w:jc w:val="both"/>
        <w:rPr>
          <w:rFonts w:asciiTheme="minorHAnsi" w:eastAsia="Times New Roman" w:hAnsiTheme="minorHAnsi" w:cs="Arial"/>
          <w:b/>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
          <w:bCs/>
          <w:sz w:val="20"/>
          <w:szCs w:val="20"/>
          <w:lang w:eastAsia="ar-SA"/>
        </w:rPr>
      </w:pPr>
      <w:r>
        <w:rPr>
          <w:rFonts w:asciiTheme="minorHAnsi" w:eastAsia="Times New Roman" w:hAnsiTheme="minorHAnsi" w:cs="Arial"/>
          <w:b/>
          <w:bCs/>
          <w:sz w:val="20"/>
          <w:szCs w:val="20"/>
          <w:lang w:eastAsia="ar-SA"/>
        </w:rPr>
        <w:t>PREGÃO PRESENCIAL Nº</w:t>
      </w:r>
      <w:r w:rsidR="00477875">
        <w:rPr>
          <w:rFonts w:asciiTheme="minorHAnsi" w:eastAsia="Times New Roman" w:hAnsiTheme="minorHAnsi" w:cs="Arial"/>
          <w:b/>
          <w:bCs/>
          <w:sz w:val="20"/>
          <w:szCs w:val="20"/>
          <w:lang w:eastAsia="ar-SA"/>
        </w:rPr>
        <w:t>130</w:t>
      </w:r>
      <w:r>
        <w:rPr>
          <w:rFonts w:asciiTheme="minorHAnsi" w:eastAsia="Times New Roman" w:hAnsiTheme="minorHAnsi" w:cs="Arial"/>
          <w:b/>
          <w:bCs/>
          <w:sz w:val="20"/>
          <w:szCs w:val="20"/>
          <w:lang w:eastAsia="ar-SA"/>
        </w:rPr>
        <w:t>/201</w:t>
      </w:r>
      <w:r w:rsidR="00477875">
        <w:rPr>
          <w:rFonts w:asciiTheme="minorHAnsi" w:eastAsia="Times New Roman" w:hAnsiTheme="minorHAnsi" w:cs="Arial"/>
          <w:b/>
          <w:bCs/>
          <w:sz w:val="20"/>
          <w:szCs w:val="20"/>
          <w:lang w:eastAsia="ar-SA"/>
        </w:rPr>
        <w:t>9</w:t>
      </w:r>
    </w:p>
    <w:p w:rsidR="00254570" w:rsidRDefault="00254570" w:rsidP="00254570">
      <w:pPr>
        <w:suppressAutoHyphens/>
        <w:spacing w:after="0" w:line="240" w:lineRule="auto"/>
        <w:jc w:val="both"/>
        <w:rPr>
          <w:rFonts w:asciiTheme="minorHAnsi" w:eastAsia="Times New Roman" w:hAnsiTheme="minorHAnsi" w:cs="Arial"/>
          <w:b/>
          <w:bCs/>
          <w:sz w:val="20"/>
          <w:szCs w:val="20"/>
          <w:lang w:eastAsia="ar-SA"/>
        </w:rPr>
      </w:pPr>
    </w:p>
    <w:p w:rsidR="00254570" w:rsidRDefault="00254570" w:rsidP="00254570">
      <w:pPr>
        <w:suppressAutoHyphens/>
        <w:spacing w:after="0" w:line="240" w:lineRule="auto"/>
        <w:jc w:val="center"/>
        <w:rPr>
          <w:rFonts w:asciiTheme="minorHAnsi" w:eastAsia="Times New Roman" w:hAnsiTheme="minorHAnsi" w:cs="Arial"/>
          <w:b/>
          <w:bCs/>
          <w:sz w:val="20"/>
          <w:szCs w:val="20"/>
          <w:lang w:eastAsia="ar-SA"/>
        </w:rPr>
      </w:pPr>
      <w:r>
        <w:rPr>
          <w:rFonts w:asciiTheme="minorHAnsi" w:eastAsia="Times New Roman" w:hAnsiTheme="minorHAnsi" w:cs="Arial"/>
          <w:b/>
          <w:bCs/>
          <w:sz w:val="20"/>
          <w:szCs w:val="20"/>
          <w:lang w:eastAsia="ar-SA"/>
        </w:rPr>
        <w:t>CONTRATO</w:t>
      </w:r>
      <w:r w:rsidR="00FC55B9">
        <w:rPr>
          <w:rFonts w:asciiTheme="minorHAnsi" w:eastAsia="Times New Roman" w:hAnsiTheme="minorHAnsi" w:cs="Arial"/>
          <w:b/>
          <w:bCs/>
          <w:sz w:val="20"/>
          <w:szCs w:val="20"/>
          <w:lang w:eastAsia="ar-SA"/>
        </w:rPr>
        <w:t xml:space="preserve"> Nº </w:t>
      </w:r>
      <w:r w:rsidR="00477875">
        <w:rPr>
          <w:rFonts w:asciiTheme="minorHAnsi" w:eastAsia="Times New Roman" w:hAnsiTheme="minorHAnsi" w:cs="Arial"/>
          <w:b/>
          <w:bCs/>
          <w:sz w:val="20"/>
          <w:szCs w:val="20"/>
          <w:lang w:eastAsia="ar-SA"/>
        </w:rPr>
        <w:t>6999</w:t>
      </w:r>
      <w:r w:rsidR="00FC55B9">
        <w:rPr>
          <w:rFonts w:asciiTheme="minorHAnsi" w:eastAsia="Times New Roman" w:hAnsiTheme="minorHAnsi" w:cs="Arial"/>
          <w:b/>
          <w:bCs/>
          <w:sz w:val="20"/>
          <w:szCs w:val="20"/>
          <w:lang w:eastAsia="ar-SA"/>
        </w:rPr>
        <w:t>/201</w:t>
      </w:r>
      <w:r w:rsidR="00477875">
        <w:rPr>
          <w:rFonts w:asciiTheme="minorHAnsi" w:eastAsia="Times New Roman" w:hAnsiTheme="minorHAnsi" w:cs="Arial"/>
          <w:b/>
          <w:bCs/>
          <w:sz w:val="20"/>
          <w:szCs w:val="20"/>
          <w:lang w:eastAsia="ar-SA"/>
        </w:rPr>
        <w:t>9</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 xml:space="preserve">CONTRATO DE PRESTAÇÃO DE SERVIÇOS </w:t>
      </w:r>
      <w:r>
        <w:rPr>
          <w:rFonts w:asciiTheme="minorHAnsi" w:eastAsia="Times New Roman" w:hAnsiTheme="minorHAnsi" w:cs="Arial"/>
          <w:sz w:val="20"/>
          <w:szCs w:val="20"/>
          <w:lang w:eastAsia="ar-SA"/>
        </w:rPr>
        <w:t>DE ASSESSORIA NOACOMPANHAMENTO JUNTO À SECRETARIA DE ESTADO DA FAZENDA, NA APURAÇÃO DO VAF (VALOR ADICIONADO FISCAL) E A GESTÃO ELETRONICO DO ISSQN</w:t>
      </w:r>
      <w:r>
        <w:rPr>
          <w:rFonts w:asciiTheme="minorHAnsi" w:eastAsia="Times New Roman" w:hAnsiTheme="minorHAnsi" w:cs="Arial"/>
          <w:bCs/>
          <w:sz w:val="20"/>
          <w:szCs w:val="20"/>
          <w:lang w:eastAsia="ar-SA"/>
        </w:rPr>
        <w:t xml:space="preserve"> QUE ENTRE SI CELEBRAM O MUNICÍPIO DE PERDÕES - MG E FACILITA GESTÃO PÚBLICA INTELIGENTE LTDA - ME, NAS CONDIÇÕES E TERMOS SEGUINTES:</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sz w:val="20"/>
          <w:szCs w:val="20"/>
          <w:lang w:eastAsia="ar-SA"/>
        </w:rPr>
      </w:pPr>
      <w:r>
        <w:rPr>
          <w:rFonts w:asciiTheme="minorHAnsi" w:eastAsia="Times New Roman" w:hAnsiTheme="minorHAnsi" w:cs="Arial"/>
          <w:bCs/>
          <w:sz w:val="20"/>
          <w:szCs w:val="20"/>
          <w:lang w:eastAsia="ar-SA"/>
        </w:rPr>
        <w:t>MUNICÍPIO DE Perdões- MG, CNPJ nº 18.244.343/0001-67</w:t>
      </w:r>
      <w:r>
        <w:rPr>
          <w:rFonts w:asciiTheme="minorHAnsi" w:eastAsia="Times New Roman" w:hAnsiTheme="minorHAnsi" w:cs="Arial"/>
          <w:sz w:val="20"/>
          <w:szCs w:val="20"/>
          <w:lang w:eastAsia="ar-SA"/>
        </w:rPr>
        <w:t xml:space="preserve">, com sede na </w:t>
      </w:r>
      <w:r>
        <w:rPr>
          <w:rFonts w:asciiTheme="minorHAnsi" w:eastAsia="Times New Roman" w:hAnsiTheme="minorHAnsi" w:cs="Arial"/>
          <w:bCs/>
          <w:sz w:val="20"/>
          <w:szCs w:val="20"/>
          <w:lang w:eastAsia="ar-SA"/>
        </w:rPr>
        <w:t xml:space="preserve">Praça 1º de Junho, nº103, Centro, </w:t>
      </w:r>
      <w:r>
        <w:rPr>
          <w:rFonts w:asciiTheme="minorHAnsi" w:eastAsia="Times New Roman" w:hAnsiTheme="minorHAnsi" w:cs="Arial"/>
          <w:sz w:val="20"/>
          <w:szCs w:val="20"/>
          <w:lang w:eastAsia="ar-SA"/>
        </w:rPr>
        <w:t xml:space="preserve">na cidade de Perdões - MG, neste ato representado pelo seu Prefeito Sr. </w:t>
      </w:r>
      <w:r w:rsidR="00477875">
        <w:rPr>
          <w:rFonts w:asciiTheme="minorHAnsi" w:eastAsia="Times New Roman" w:hAnsiTheme="minorHAnsi" w:cs="Arial"/>
          <w:sz w:val="20"/>
          <w:szCs w:val="20"/>
          <w:lang w:eastAsia="ar-SA"/>
        </w:rPr>
        <w:t>Hamilton Resende Filho</w:t>
      </w:r>
      <w:r>
        <w:rPr>
          <w:rFonts w:asciiTheme="minorHAnsi" w:eastAsia="Times New Roman" w:hAnsiTheme="minorHAnsi" w:cs="Arial"/>
          <w:bCs/>
          <w:sz w:val="20"/>
          <w:szCs w:val="20"/>
          <w:lang w:eastAsia="ar-SA"/>
        </w:rPr>
        <w:t>.</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 xml:space="preserve">FACILITA GESTÃO PÚBLICA INTELIGENTE LTDA - ME, pessoa jurídica, doravante denominado apenas CONTRATADA, inscrita no CNPJ/MF sob o n.º 21.765.221/0001-20, com sede em </w:t>
      </w:r>
      <w:r w:rsidR="00477875">
        <w:rPr>
          <w:rFonts w:asciiTheme="minorHAnsi" w:eastAsia="Times New Roman" w:hAnsiTheme="minorHAnsi" w:cs="Arial"/>
          <w:bCs/>
          <w:sz w:val="20"/>
          <w:szCs w:val="20"/>
          <w:lang w:eastAsia="ar-SA"/>
        </w:rPr>
        <w:t>Nova Lima</w:t>
      </w:r>
      <w:r>
        <w:rPr>
          <w:rFonts w:asciiTheme="minorHAnsi" w:eastAsia="Times New Roman" w:hAnsiTheme="minorHAnsi" w:cs="Arial"/>
          <w:bCs/>
          <w:sz w:val="20"/>
          <w:szCs w:val="20"/>
          <w:lang w:eastAsia="ar-SA"/>
        </w:rPr>
        <w:t xml:space="preserve">/MG na </w:t>
      </w:r>
      <w:r w:rsidR="00477875">
        <w:rPr>
          <w:rFonts w:asciiTheme="minorHAnsi" w:eastAsia="Times New Roman" w:hAnsiTheme="minorHAnsi" w:cs="Arial"/>
          <w:bCs/>
          <w:sz w:val="20"/>
          <w:szCs w:val="20"/>
          <w:lang w:eastAsia="ar-SA"/>
        </w:rPr>
        <w:t xml:space="preserve">Rua Senador Milton Campos, 35, Sala 1.403, Vila da Serra </w:t>
      </w:r>
      <w:r>
        <w:rPr>
          <w:rFonts w:asciiTheme="minorHAnsi" w:eastAsia="Times New Roman" w:hAnsiTheme="minorHAnsi" w:cs="Arial"/>
          <w:bCs/>
          <w:sz w:val="20"/>
          <w:szCs w:val="20"/>
          <w:lang w:eastAsia="ar-SA"/>
        </w:rPr>
        <w:t xml:space="preserve">CEP </w:t>
      </w:r>
      <w:r w:rsidR="00477875">
        <w:rPr>
          <w:rFonts w:asciiTheme="minorHAnsi" w:eastAsia="Times New Roman" w:hAnsiTheme="minorHAnsi" w:cs="Arial"/>
          <w:bCs/>
          <w:sz w:val="20"/>
          <w:szCs w:val="20"/>
          <w:lang w:eastAsia="ar-SA"/>
        </w:rPr>
        <w:t>34.006-050</w:t>
      </w:r>
      <w:r>
        <w:rPr>
          <w:rFonts w:asciiTheme="minorHAnsi" w:eastAsia="Times New Roman" w:hAnsiTheme="minorHAnsi" w:cs="Arial"/>
          <w:bCs/>
          <w:sz w:val="20"/>
          <w:szCs w:val="20"/>
          <w:lang w:eastAsia="ar-SA"/>
        </w:rPr>
        <w:t xml:space="preserve">, neste ato representado pelo Senhor </w:t>
      </w:r>
      <w:r w:rsidR="00477875">
        <w:rPr>
          <w:rFonts w:asciiTheme="minorHAnsi" w:eastAsia="Times New Roman" w:hAnsiTheme="minorHAnsi" w:cs="Arial"/>
          <w:bCs/>
          <w:sz w:val="20"/>
          <w:szCs w:val="20"/>
          <w:lang w:eastAsia="ar-SA"/>
        </w:rPr>
        <w:t>Daniel Martins Alves</w:t>
      </w:r>
      <w:r>
        <w:rPr>
          <w:rFonts w:asciiTheme="minorHAnsi" w:eastAsia="Times New Roman" w:hAnsiTheme="minorHAnsi" w:cs="Arial"/>
          <w:bCs/>
          <w:sz w:val="20"/>
          <w:szCs w:val="20"/>
          <w:lang w:eastAsia="ar-SA"/>
        </w:rPr>
        <w:t xml:space="preserve"> CPF </w:t>
      </w:r>
      <w:r w:rsidR="00477875">
        <w:rPr>
          <w:rFonts w:asciiTheme="minorHAnsi" w:eastAsia="Times New Roman" w:hAnsiTheme="minorHAnsi" w:cs="Arial"/>
          <w:bCs/>
          <w:sz w:val="20"/>
          <w:szCs w:val="20"/>
          <w:lang w:eastAsia="ar-SA"/>
        </w:rPr>
        <w:t>042.002.676-24</w:t>
      </w:r>
      <w:bookmarkStart w:id="0" w:name="_GoBack"/>
      <w:bookmarkEnd w:id="0"/>
      <w:r>
        <w:rPr>
          <w:rFonts w:asciiTheme="minorHAnsi" w:eastAsia="Times New Roman" w:hAnsiTheme="minorHAnsi" w:cs="Arial"/>
          <w:bCs/>
          <w:sz w:val="20"/>
          <w:szCs w:val="20"/>
          <w:lang w:eastAsia="ar-SA"/>
        </w:rPr>
        <w:t xml:space="preserve">, e </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 xml:space="preserve">CELEBRAM o presente Contrato de prestação de serviços, sob o regime de execução: empreitada por preço unitário, decorrente do Pregão Presencial nº </w:t>
      </w:r>
      <w:r w:rsidR="00477875">
        <w:rPr>
          <w:rFonts w:asciiTheme="minorHAnsi" w:eastAsia="Times New Roman" w:hAnsiTheme="minorHAnsi" w:cs="Arial"/>
          <w:bCs/>
          <w:sz w:val="20"/>
          <w:szCs w:val="20"/>
          <w:lang w:eastAsia="ar-SA"/>
        </w:rPr>
        <w:t>130</w:t>
      </w:r>
      <w:r>
        <w:rPr>
          <w:rFonts w:asciiTheme="minorHAnsi" w:eastAsia="Times New Roman" w:hAnsiTheme="minorHAnsi" w:cs="Arial"/>
          <w:bCs/>
          <w:sz w:val="20"/>
          <w:szCs w:val="20"/>
          <w:lang w:eastAsia="ar-SA"/>
        </w:rPr>
        <w:t>/201</w:t>
      </w:r>
      <w:r w:rsidR="00477875">
        <w:rPr>
          <w:rFonts w:asciiTheme="minorHAnsi" w:eastAsia="Times New Roman" w:hAnsiTheme="minorHAnsi" w:cs="Arial"/>
          <w:bCs/>
          <w:sz w:val="20"/>
          <w:szCs w:val="20"/>
          <w:lang w:eastAsia="ar-SA"/>
        </w:rPr>
        <w:t>9</w:t>
      </w:r>
      <w:r>
        <w:rPr>
          <w:rFonts w:asciiTheme="minorHAnsi" w:eastAsia="Times New Roman" w:hAnsiTheme="minorHAnsi" w:cs="Arial"/>
          <w:bCs/>
          <w:sz w:val="20"/>
          <w:szCs w:val="20"/>
          <w:lang w:eastAsia="ar-SA"/>
        </w:rPr>
        <w:t>, em conformidade com o disposto da Lei nº. 8.666, de 21 de junho de 1993 e suas alterações, observadas as cláusulas e condições seguintes:</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iCs/>
          <w:sz w:val="20"/>
          <w:szCs w:val="20"/>
          <w:lang w:eastAsia="ar-SA"/>
        </w:rPr>
        <w:t>CLÁUSULA PRIMEIRA: DO OBJETO CONTRATUAL</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numPr>
          <w:ilvl w:val="0"/>
          <w:numId w:val="1"/>
        </w:numPr>
        <w:spacing w:after="0" w:line="240" w:lineRule="auto"/>
        <w:ind w:left="0" w:hanging="6"/>
        <w:jc w:val="both"/>
        <w:rPr>
          <w:rFonts w:asciiTheme="minorHAnsi" w:eastAsia="Times New Roman" w:hAnsiTheme="minorHAnsi" w:cs="Arial"/>
          <w:sz w:val="20"/>
          <w:szCs w:val="20"/>
          <w:lang w:eastAsia="ar-SA"/>
        </w:rPr>
      </w:pPr>
      <w:r>
        <w:rPr>
          <w:rFonts w:asciiTheme="minorHAnsi" w:eastAsia="Times New Roman" w:hAnsiTheme="minorHAnsi" w:cs="Arial"/>
          <w:sz w:val="20"/>
          <w:szCs w:val="20"/>
          <w:lang w:eastAsia="ar-SA"/>
        </w:rPr>
        <w:t>Contratação de empresa especializada para prestação de serviços de assessoria no acompanhamento junto à Secretaria de Estado da Fazenda, na apuração do VAF (Valor Adicionado Fiscal) e a Gestão Eletrônica do ISSQN no Município de Perdões - MG.</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Os serviços serão executados em estrita obediência aos termos do presente Contrato, observando-se integralmente o TERMO DE REFERÊNCIA E A PROPOSTA elaborada pelo CONTRATADO, documentos estes que serão parte integrante do presente contrato para todos os fins de direito.</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iCs/>
          <w:sz w:val="20"/>
          <w:szCs w:val="20"/>
          <w:lang w:eastAsia="ar-SA"/>
        </w:rPr>
        <w:t>CLÁUSULA SEGUNDA: DAS CONDIÇÕES DE PAGAMENTO</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
          <w:bCs/>
          <w:sz w:val="20"/>
          <w:szCs w:val="20"/>
          <w:lang w:eastAsia="ar-SA"/>
        </w:rPr>
      </w:pPr>
      <w:r>
        <w:rPr>
          <w:rFonts w:asciiTheme="minorHAnsi" w:eastAsia="Times New Roman" w:hAnsiTheme="minorHAnsi" w:cs="Arial"/>
          <w:b/>
          <w:bCs/>
          <w:sz w:val="20"/>
          <w:szCs w:val="20"/>
          <w:lang w:eastAsia="ar-SA"/>
        </w:rPr>
        <w:t>2.1. Assessoria e Locação de Software de acompanhamento da VAF junto a SEFAZ-MG</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 xml:space="preserve">A remuneração da CONTRATADA pelo assessoramento e locação do software se dará através de valor FIXO MENSAL no importe de R$ 2.000,00 (dois mil reais), contados a partir da assinatura do termo de disponibilização do link de acesso ao sistema. </w:t>
      </w:r>
    </w:p>
    <w:p w:rsidR="00254570" w:rsidRDefault="00254570" w:rsidP="00254570">
      <w:pPr>
        <w:suppressAutoHyphens/>
        <w:spacing w:after="0" w:line="240" w:lineRule="auto"/>
        <w:jc w:val="both"/>
        <w:rPr>
          <w:rFonts w:asciiTheme="minorHAnsi" w:eastAsia="Times New Roman" w:hAnsiTheme="minorHAnsi" w:cs="Arial"/>
          <w:b/>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
          <w:bCs/>
          <w:sz w:val="20"/>
          <w:szCs w:val="20"/>
          <w:lang w:eastAsia="ar-SA"/>
        </w:rPr>
      </w:pPr>
      <w:r>
        <w:rPr>
          <w:rFonts w:asciiTheme="minorHAnsi" w:eastAsia="Times New Roman" w:hAnsiTheme="minorHAnsi" w:cs="Arial"/>
          <w:b/>
          <w:bCs/>
          <w:sz w:val="20"/>
          <w:szCs w:val="20"/>
          <w:lang w:eastAsia="ar-SA"/>
        </w:rPr>
        <w:t>2.2. Assessoria e Locação de Software de Gestão Eletrônica do ISSQN:</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 xml:space="preserve">A remuneração da CONTRATADA pela locação se dará através de valor FIXO MENSAL no importe de R$ 3.450,00 (três mil quatrocentos e cinqüenta reais), contados a partir da assinatura do termo de disponibilização do link de acesso ao sistema. </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
          <w:bCs/>
          <w:sz w:val="20"/>
          <w:szCs w:val="20"/>
          <w:lang w:eastAsia="ar-SA"/>
        </w:rPr>
      </w:pPr>
      <w:r>
        <w:rPr>
          <w:rFonts w:asciiTheme="minorHAnsi" w:eastAsia="Times New Roman" w:hAnsiTheme="minorHAnsi" w:cs="Arial"/>
          <w:b/>
          <w:bCs/>
          <w:sz w:val="20"/>
          <w:szCs w:val="20"/>
          <w:lang w:eastAsia="ar-SA"/>
        </w:rPr>
        <w:t>2.3. Implantação do Software de Gestão Eletrônica do ISSQN:</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A remuneração da CONTRATADA pela implantação se dará através de valor fixo no importe de R$ 3.450,00 (três mil quatrocentos e cinqüenta reais), em até 15 (quinze) dias após a assinatura do termo de implantação.</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
          <w:bCs/>
          <w:sz w:val="20"/>
          <w:szCs w:val="20"/>
          <w:lang w:eastAsia="ar-SA"/>
        </w:rPr>
      </w:pPr>
      <w:r>
        <w:rPr>
          <w:rFonts w:asciiTheme="minorHAnsi" w:eastAsia="Times New Roman" w:hAnsiTheme="minorHAnsi" w:cs="Arial"/>
          <w:b/>
          <w:bCs/>
          <w:sz w:val="20"/>
          <w:szCs w:val="20"/>
          <w:lang w:eastAsia="ar-SA"/>
        </w:rPr>
        <w:lastRenderedPageBreak/>
        <w:t>2.4. Implantação do Software de acompanhamento da VAF e Gestão Eletrônica do ISSQN:</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A remuneração da CONTRATADA pela implantação se dará através de valor fixo no importe de R$ 2.000,00 (dois mil reais), em até 15 (quinze) dias após a assinatura do termo de implantação.</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
          <w:bCs/>
          <w:sz w:val="20"/>
          <w:szCs w:val="20"/>
          <w:lang w:eastAsia="ar-SA"/>
        </w:rPr>
      </w:pPr>
      <w:r>
        <w:rPr>
          <w:rFonts w:asciiTheme="minorHAnsi" w:eastAsia="Times New Roman" w:hAnsiTheme="minorHAnsi" w:cs="Arial"/>
          <w:b/>
          <w:bCs/>
          <w:iCs/>
          <w:sz w:val="20"/>
          <w:szCs w:val="20"/>
          <w:lang w:eastAsia="ar-SA"/>
        </w:rPr>
        <w:t>CLÁUSULA TERCEIRA: DAS OBRIGAÇÕES GERAIS DO CONTRATADO</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3.1. Serão obrigações da CONTRATADA, a qual responderá pelas despesas oriundas da execução das atividades definidas neste Contrato, a saber:</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numPr>
          <w:ilvl w:val="0"/>
          <w:numId w:val="2"/>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Respeitar e fazer cumprir às normas de segurança e medicina do trabalho, previstas na legislação pertinente;</w:t>
      </w:r>
    </w:p>
    <w:p w:rsidR="00254570" w:rsidRDefault="00254570" w:rsidP="00254570">
      <w:pPr>
        <w:numPr>
          <w:ilvl w:val="0"/>
          <w:numId w:val="2"/>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Assegurar o perfeito cumprimento dos serviços, cabendo-lhe integralmente o ônus decorrente de qualquer descumprimento, sem prejuízo da fiscalização a ser exercida pelo Município;</w:t>
      </w:r>
    </w:p>
    <w:p w:rsidR="00254570" w:rsidRDefault="00254570" w:rsidP="00254570">
      <w:pPr>
        <w:numPr>
          <w:ilvl w:val="0"/>
          <w:numId w:val="2"/>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Adotar todos os meios necessários de forma a impedir a interrupção da prestação dos serviços;</w:t>
      </w:r>
    </w:p>
    <w:p w:rsidR="00254570" w:rsidRDefault="00254570" w:rsidP="00254570">
      <w:pPr>
        <w:numPr>
          <w:ilvl w:val="0"/>
          <w:numId w:val="2"/>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Gerar os necessários relatórios;</w:t>
      </w:r>
    </w:p>
    <w:p w:rsidR="00254570" w:rsidRDefault="00254570" w:rsidP="00254570">
      <w:pPr>
        <w:numPr>
          <w:ilvl w:val="0"/>
          <w:numId w:val="2"/>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Indicar apenas funcionários altamente qualificados e de reputação ético-profissional para o exercício das tarefas;</w:t>
      </w:r>
    </w:p>
    <w:p w:rsidR="00254570" w:rsidRDefault="00254570" w:rsidP="00254570">
      <w:pPr>
        <w:numPr>
          <w:ilvl w:val="0"/>
          <w:numId w:val="2"/>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Responsabilizar por todo serviço técnico, até o final de suas ações;</w:t>
      </w:r>
    </w:p>
    <w:p w:rsidR="00254570" w:rsidRDefault="00254570" w:rsidP="00254570">
      <w:pPr>
        <w:numPr>
          <w:ilvl w:val="0"/>
          <w:numId w:val="2"/>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Manter-se sempre, devidamente habilitada, no tocante às certidões NEGATIVAS, evidenciando a idoneidade fiscal, previdenciária e tributária do Instituto;</w:t>
      </w:r>
    </w:p>
    <w:p w:rsidR="00254570" w:rsidRDefault="00254570" w:rsidP="00254570">
      <w:pPr>
        <w:numPr>
          <w:ilvl w:val="0"/>
          <w:numId w:val="2"/>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Transmitir todas as informações de que dispuser para transferência da tecnologia aos Procuradores do Ente Municipal;</w:t>
      </w:r>
    </w:p>
    <w:p w:rsidR="00254570" w:rsidRDefault="00254570" w:rsidP="00254570">
      <w:pPr>
        <w:numPr>
          <w:ilvl w:val="0"/>
          <w:numId w:val="2"/>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Praticar todos os atos, administrativos e judiciais, necessários à tutela do objeto constante nesse contrato, com prévia autorização do Chefe do Poder Executivo.</w:t>
      </w:r>
    </w:p>
    <w:p w:rsidR="00254570" w:rsidRDefault="00254570" w:rsidP="00254570">
      <w:pPr>
        <w:numPr>
          <w:ilvl w:val="0"/>
          <w:numId w:val="2"/>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Disponibilizar para a CONTRATANTE, treinamento dos softwares contratados.</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
          <w:bCs/>
          <w:sz w:val="20"/>
          <w:szCs w:val="20"/>
          <w:lang w:eastAsia="ar-SA"/>
        </w:rPr>
      </w:pPr>
      <w:r>
        <w:rPr>
          <w:rFonts w:asciiTheme="minorHAnsi" w:eastAsia="Times New Roman" w:hAnsiTheme="minorHAnsi" w:cs="Arial"/>
          <w:b/>
          <w:bCs/>
          <w:iCs/>
          <w:sz w:val="20"/>
          <w:szCs w:val="20"/>
          <w:lang w:eastAsia="ar-SA"/>
        </w:rPr>
        <w:t>CLÁUSULA QUARTA: DAS OBRIGAÇÕES GERAIS DO CONTRATANTE</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São atribuições do CONTRATANTE:</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numPr>
          <w:ilvl w:val="0"/>
          <w:numId w:val="3"/>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Permitir acesso de representantes credenciados da CONTRATADA às suas dependências, com o propósito de execução dos serviços contratados;</w:t>
      </w:r>
    </w:p>
    <w:p w:rsidR="00254570" w:rsidRDefault="00254570" w:rsidP="00254570">
      <w:pPr>
        <w:numPr>
          <w:ilvl w:val="0"/>
          <w:numId w:val="3"/>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Prestar as informações e os esclarecimentos que venham ser solicitados pela CONTRATADA, relativos aos serviços contratados;</w:t>
      </w:r>
    </w:p>
    <w:p w:rsidR="00254570" w:rsidRDefault="00254570" w:rsidP="00254570">
      <w:pPr>
        <w:numPr>
          <w:ilvl w:val="0"/>
          <w:numId w:val="3"/>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Fornecer todos os bancos de dados a serem convertidos pela CONTRATADA para configuração do sistema adquirido;</w:t>
      </w:r>
    </w:p>
    <w:p w:rsidR="00254570" w:rsidRDefault="00254570" w:rsidP="00254570">
      <w:pPr>
        <w:numPr>
          <w:ilvl w:val="0"/>
          <w:numId w:val="3"/>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Fornecer toda a documentação necessária para a realização dos estudos e levantamentos técnicos, contratos, acordos e demais instrumentos que possam auxiliar no desenvolvimento dos trabalhos descritos neste CONTRATO;</w:t>
      </w:r>
    </w:p>
    <w:p w:rsidR="00254570" w:rsidRDefault="00254570" w:rsidP="00254570">
      <w:pPr>
        <w:numPr>
          <w:ilvl w:val="0"/>
          <w:numId w:val="3"/>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Publicar o extrato do contrato no Diário Oficial até o quinto dia útil do mês seguinte ao da sua assinatura, conforme dispõe a Lei 8.666/93;</w:t>
      </w:r>
    </w:p>
    <w:p w:rsidR="00254570" w:rsidRDefault="00254570" w:rsidP="00254570">
      <w:pPr>
        <w:numPr>
          <w:ilvl w:val="0"/>
          <w:numId w:val="3"/>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Utilizar os dados e as informações na forma e condições estabelecidas e a respeitar a propriedade intelectual.</w:t>
      </w:r>
    </w:p>
    <w:p w:rsidR="00254570" w:rsidRDefault="00254570" w:rsidP="00254570">
      <w:pPr>
        <w:numPr>
          <w:ilvl w:val="0"/>
          <w:numId w:val="3"/>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Fiscalizar adequadamente a execução do presente contrato.</w:t>
      </w:r>
    </w:p>
    <w:p w:rsidR="00254570" w:rsidRDefault="00254570" w:rsidP="00254570">
      <w:pPr>
        <w:numPr>
          <w:ilvl w:val="0"/>
          <w:numId w:val="3"/>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A CONTRATANTE se obriga a assinar os documentos denominados TERMO DE IMPLANTAÇÃO E TERMO DE DISPONIBLIZAÇÃO DO LINK DE ACESSO, fornecido pela CONTRATADA, após o término da implantação.</w:t>
      </w:r>
    </w:p>
    <w:p w:rsidR="00254570" w:rsidRDefault="00254570" w:rsidP="00254570">
      <w:pPr>
        <w:numPr>
          <w:ilvl w:val="0"/>
          <w:numId w:val="3"/>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iCs/>
          <w:sz w:val="20"/>
          <w:szCs w:val="20"/>
          <w:lang w:eastAsia="ar-SA"/>
        </w:rPr>
        <w:t xml:space="preserve">Na fase migração/conversão os dados existentes nos softwares em uso serão migrados/convertidos para o software recém-locado, permitindo a continuidade do acesso a essas informações. </w:t>
      </w:r>
    </w:p>
    <w:p w:rsidR="00254570" w:rsidRDefault="00254570" w:rsidP="00254570">
      <w:pPr>
        <w:numPr>
          <w:ilvl w:val="0"/>
          <w:numId w:val="3"/>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 xml:space="preserve">Entende-se por implantação </w:t>
      </w:r>
      <w:r>
        <w:rPr>
          <w:rFonts w:asciiTheme="minorHAnsi" w:eastAsia="Times New Roman" w:hAnsiTheme="minorHAnsi" w:cs="Arial"/>
          <w:bCs/>
          <w:iCs/>
          <w:sz w:val="20"/>
          <w:szCs w:val="20"/>
          <w:lang w:eastAsia="ar-SA"/>
        </w:rPr>
        <w:t xml:space="preserve">a disponibilização do software, configuração e parametrização do mesmo para funcionamento, incluindo o treinamento dos funcionários. </w:t>
      </w:r>
    </w:p>
    <w:p w:rsidR="00254570" w:rsidRDefault="00254570" w:rsidP="00254570">
      <w:pPr>
        <w:suppressAutoHyphens/>
        <w:spacing w:after="0" w:line="240" w:lineRule="auto"/>
        <w:jc w:val="both"/>
        <w:rPr>
          <w:rFonts w:asciiTheme="minorHAnsi" w:eastAsia="Times New Roman" w:hAnsiTheme="minorHAnsi" w:cs="Arial"/>
          <w:bCs/>
          <w:i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Cs/>
          <w:iCs/>
          <w:sz w:val="20"/>
          <w:szCs w:val="20"/>
          <w:lang w:eastAsia="ar-SA"/>
        </w:rPr>
      </w:pPr>
      <w:r>
        <w:rPr>
          <w:rFonts w:asciiTheme="minorHAnsi" w:eastAsia="Times New Roman" w:hAnsiTheme="minorHAnsi" w:cs="Arial"/>
          <w:bCs/>
          <w:iCs/>
          <w:sz w:val="20"/>
          <w:szCs w:val="20"/>
          <w:lang w:eastAsia="ar-SA"/>
        </w:rPr>
        <w:lastRenderedPageBreak/>
        <w:t xml:space="preserve">Na fase de treinamento deverá ser efetuada a transferência de conhecimento sobre os sistemas a serem implantados. O conhecimento deverá ser repassado para os usuários, a fim de que possam utilizar os sistemas e habilitá-los a executar as tarefas de operação e gestão. O treinamento deverá possibilitar todas as operações de inclusão, alteração, exclusão e consulta referente a cada funcionalidade, bem como os cálculos e processos, emissão de relatórios e sua respectiva análise. Durante o treinamento os usuários terão acesso a todas as informações necessárias para a operação dos sistemas, compreenderão o papel das funções dos sistemas e a mudança da sua rotina de trabalho para a nova rotina com o uso dos sistemas. </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
          <w:bCs/>
          <w:iCs/>
          <w:sz w:val="20"/>
          <w:szCs w:val="20"/>
          <w:lang w:eastAsia="ar-SA"/>
        </w:rPr>
      </w:pPr>
      <w:r>
        <w:rPr>
          <w:rFonts w:asciiTheme="minorHAnsi" w:eastAsia="Times New Roman" w:hAnsiTheme="minorHAnsi" w:cs="Arial"/>
          <w:b/>
          <w:bCs/>
          <w:iCs/>
          <w:sz w:val="20"/>
          <w:szCs w:val="20"/>
          <w:lang w:eastAsia="ar-SA"/>
        </w:rPr>
        <w:t>CLÁUSULA QUINTA: DO VALOR GLOBAL DO CONTRATO</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5.1. O presente contrato tem o valor de R$</w:t>
      </w:r>
      <w:r w:rsidR="00064A3C">
        <w:rPr>
          <w:rFonts w:asciiTheme="minorHAnsi" w:eastAsia="Times New Roman" w:hAnsiTheme="minorHAnsi" w:cs="Arial"/>
          <w:bCs/>
          <w:sz w:val="20"/>
          <w:szCs w:val="20"/>
          <w:lang w:eastAsia="ar-SA"/>
        </w:rPr>
        <w:t>70.850,00</w:t>
      </w:r>
      <w:r>
        <w:rPr>
          <w:rFonts w:asciiTheme="minorHAnsi" w:eastAsia="Times New Roman" w:hAnsiTheme="minorHAnsi" w:cs="Arial"/>
          <w:bCs/>
          <w:sz w:val="20"/>
          <w:szCs w:val="20"/>
          <w:lang w:eastAsia="ar-SA"/>
        </w:rPr>
        <w:t>, representativo do somatório dos valores a serem pagos à CONTRATADA em cada um dos produtos: Conversão, implantação, locação.</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
          <w:bCs/>
          <w:iCs/>
          <w:sz w:val="20"/>
          <w:szCs w:val="20"/>
          <w:lang w:eastAsia="ar-SA"/>
        </w:rPr>
      </w:pPr>
      <w:r>
        <w:rPr>
          <w:rFonts w:asciiTheme="minorHAnsi" w:eastAsia="Times New Roman" w:hAnsiTheme="minorHAnsi" w:cs="Arial"/>
          <w:b/>
          <w:bCs/>
          <w:iCs/>
          <w:sz w:val="20"/>
          <w:szCs w:val="20"/>
          <w:lang w:eastAsia="ar-SA"/>
        </w:rPr>
        <w:t>CLÁUSULA SEXTA: DA FORMA DE PAGAMENTO E REAJUSTE CONTRATUAL</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iCs/>
          <w:sz w:val="20"/>
          <w:szCs w:val="20"/>
          <w:lang w:eastAsia="ar-SA"/>
        </w:rPr>
        <w:t>6.1. O pagamento será efetuado, no prazo de até 05 (cinco) dias consecutivos contados do recebimento da Nota Fiscal entregue pela CONTRATADA.</w:t>
      </w:r>
    </w:p>
    <w:p w:rsidR="00254570" w:rsidRDefault="00254570" w:rsidP="00254570">
      <w:pPr>
        <w:suppressAutoHyphens/>
        <w:spacing w:after="0" w:line="240" w:lineRule="auto"/>
        <w:jc w:val="both"/>
        <w:rPr>
          <w:rFonts w:asciiTheme="minorHAnsi" w:eastAsia="Times New Roman" w:hAnsiTheme="minorHAnsi" w:cs="Arial"/>
          <w:bCs/>
          <w:iCs/>
          <w:sz w:val="20"/>
          <w:szCs w:val="20"/>
          <w:lang w:eastAsia="ar-SA"/>
        </w:rPr>
      </w:pPr>
      <w:r>
        <w:rPr>
          <w:rFonts w:asciiTheme="minorHAnsi" w:eastAsia="Times New Roman" w:hAnsiTheme="minorHAnsi" w:cs="Arial"/>
          <w:bCs/>
          <w:sz w:val="20"/>
          <w:szCs w:val="20"/>
          <w:lang w:eastAsia="ar-SA"/>
        </w:rPr>
        <w:t>6.2. O não pagamento de quaisquer das contraprestações pelo MUNICÍPIO, além da constituição em mora, implicará na paralisação dos projetos nos períodos subsequentes, até o efetivo cumprimento das obrigações em aberto.</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iCs/>
          <w:sz w:val="20"/>
          <w:szCs w:val="20"/>
          <w:lang w:eastAsia="ar-SA"/>
        </w:rPr>
        <w:t>6.3. Os valores serão corrigidos e atualizados anualmente com base no IGPM/FGV ou outro índice que venha substituí-lo, de comum acordo entre as partes.</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
          <w:bCs/>
          <w:iCs/>
          <w:sz w:val="20"/>
          <w:szCs w:val="20"/>
          <w:lang w:eastAsia="ar-SA"/>
        </w:rPr>
      </w:pPr>
      <w:r>
        <w:rPr>
          <w:rFonts w:asciiTheme="minorHAnsi" w:eastAsia="Times New Roman" w:hAnsiTheme="minorHAnsi" w:cs="Arial"/>
          <w:b/>
          <w:bCs/>
          <w:iCs/>
          <w:sz w:val="20"/>
          <w:szCs w:val="20"/>
          <w:lang w:eastAsia="ar-SA"/>
        </w:rPr>
        <w:t xml:space="preserve">CLÁUSULA SETIMA: DA DOTAÇÃO ORÇAMENTÁRIA </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Cs/>
          <w:iCs/>
          <w:sz w:val="20"/>
          <w:szCs w:val="20"/>
          <w:lang w:eastAsia="ar-SA"/>
        </w:rPr>
      </w:pPr>
      <w:r>
        <w:rPr>
          <w:rFonts w:asciiTheme="minorHAnsi" w:eastAsia="Times New Roman" w:hAnsiTheme="minorHAnsi" w:cs="Arial"/>
          <w:bCs/>
          <w:iCs/>
          <w:sz w:val="20"/>
          <w:szCs w:val="20"/>
          <w:lang w:eastAsia="ar-SA"/>
        </w:rPr>
        <w:t>7.1. Os recursos orçamentários para o pagamento da execução dos serviços objeto deste Contrato têm como fonte de Receita na Lei Orçamentária a seguinte dotação orçamentária:</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064A3C"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02.02.02.04.129.0404.2020.3.3.90.39.00 Ficha 57</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
          <w:bCs/>
          <w:iCs/>
          <w:sz w:val="20"/>
          <w:szCs w:val="20"/>
          <w:lang w:eastAsia="ar-SA"/>
        </w:rPr>
      </w:pPr>
      <w:r>
        <w:rPr>
          <w:rFonts w:asciiTheme="minorHAnsi" w:eastAsia="Times New Roman" w:hAnsiTheme="minorHAnsi" w:cs="Arial"/>
          <w:b/>
          <w:bCs/>
          <w:iCs/>
          <w:sz w:val="20"/>
          <w:szCs w:val="20"/>
          <w:lang w:eastAsia="ar-SA"/>
        </w:rPr>
        <w:t>CLÁUSULA OITAVA: DO PRAZO CONTRATUAL</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Cs/>
          <w:iCs/>
          <w:sz w:val="20"/>
          <w:szCs w:val="20"/>
          <w:lang w:eastAsia="ar-SA"/>
        </w:rPr>
      </w:pPr>
      <w:r>
        <w:rPr>
          <w:rFonts w:asciiTheme="minorHAnsi" w:eastAsia="Times New Roman" w:hAnsiTheme="minorHAnsi" w:cs="Arial"/>
          <w:bCs/>
          <w:iCs/>
          <w:sz w:val="20"/>
          <w:szCs w:val="20"/>
          <w:lang w:eastAsia="ar-SA"/>
        </w:rPr>
        <w:t>8.1. Por se tratar de serviço essencial a administração tributária municipal o prazo de execução é firmado pelo período de 12 (doze) meses consecutivos, contados da data da assinatura deste ajuste, podendo ser renovados por iguais e sucessivos períodos, até o limite da Lei 8.666/93.</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
          <w:bCs/>
          <w:iCs/>
          <w:sz w:val="20"/>
          <w:szCs w:val="20"/>
          <w:lang w:eastAsia="ar-SA"/>
        </w:rPr>
      </w:pPr>
      <w:r>
        <w:rPr>
          <w:rFonts w:asciiTheme="minorHAnsi" w:eastAsia="Times New Roman" w:hAnsiTheme="minorHAnsi" w:cs="Arial"/>
          <w:b/>
          <w:bCs/>
          <w:iCs/>
          <w:sz w:val="20"/>
          <w:szCs w:val="20"/>
          <w:lang w:eastAsia="ar-SA"/>
        </w:rPr>
        <w:t>CLÁUSULA NONA: DOS MOTIVOS E FORMA DE RESCISÃO CONTRATUAL</w:t>
      </w:r>
    </w:p>
    <w:p w:rsidR="00254570" w:rsidRDefault="00254570" w:rsidP="00254570">
      <w:pPr>
        <w:suppressAutoHyphens/>
        <w:spacing w:after="0" w:line="240" w:lineRule="auto"/>
        <w:jc w:val="both"/>
        <w:rPr>
          <w:rFonts w:asciiTheme="minorHAnsi" w:eastAsia="Times New Roman" w:hAnsiTheme="minorHAnsi" w:cs="Arial"/>
          <w:bCs/>
          <w:iCs/>
          <w:sz w:val="20"/>
          <w:szCs w:val="20"/>
          <w:lang w:eastAsia="ar-SA"/>
        </w:rPr>
      </w:pPr>
    </w:p>
    <w:p w:rsidR="00254570" w:rsidRDefault="00254570" w:rsidP="00254570">
      <w:pPr>
        <w:numPr>
          <w:ilvl w:val="1"/>
          <w:numId w:val="4"/>
        </w:numPr>
        <w:suppressAutoHyphens/>
        <w:spacing w:after="0" w:line="240" w:lineRule="auto"/>
        <w:jc w:val="both"/>
        <w:rPr>
          <w:rFonts w:asciiTheme="minorHAnsi" w:eastAsia="Times New Roman" w:hAnsiTheme="minorHAnsi" w:cs="Arial"/>
          <w:bCs/>
          <w:iCs/>
          <w:sz w:val="20"/>
          <w:szCs w:val="20"/>
          <w:lang w:eastAsia="ar-SA"/>
        </w:rPr>
      </w:pPr>
      <w:r>
        <w:rPr>
          <w:rFonts w:asciiTheme="minorHAnsi" w:eastAsia="Times New Roman" w:hAnsiTheme="minorHAnsi" w:cs="Arial"/>
          <w:bCs/>
          <w:iCs/>
          <w:sz w:val="20"/>
          <w:szCs w:val="20"/>
          <w:lang w:eastAsia="ar-SA"/>
        </w:rPr>
        <w:t>A inexecução total ou parcial deste Contrato enseja a sua rescisão, com as consequências contratuais e as previstas em lei.</w:t>
      </w:r>
    </w:p>
    <w:p w:rsidR="00254570" w:rsidRDefault="00254570" w:rsidP="00254570">
      <w:pPr>
        <w:numPr>
          <w:ilvl w:val="1"/>
          <w:numId w:val="4"/>
        </w:numPr>
        <w:suppressAutoHyphens/>
        <w:spacing w:after="0" w:line="240" w:lineRule="auto"/>
        <w:jc w:val="both"/>
        <w:rPr>
          <w:rFonts w:asciiTheme="minorHAnsi" w:eastAsia="Times New Roman" w:hAnsiTheme="minorHAnsi" w:cs="Arial"/>
          <w:bCs/>
          <w:iCs/>
          <w:sz w:val="20"/>
          <w:szCs w:val="20"/>
          <w:lang w:eastAsia="ar-SA"/>
        </w:rPr>
      </w:pPr>
      <w:r>
        <w:rPr>
          <w:rFonts w:asciiTheme="minorHAnsi" w:eastAsia="Times New Roman" w:hAnsiTheme="minorHAnsi" w:cs="Arial"/>
          <w:bCs/>
          <w:iCs/>
          <w:sz w:val="20"/>
          <w:szCs w:val="20"/>
          <w:lang w:eastAsia="ar-SA"/>
        </w:rPr>
        <w:t>Constituem motivo para rescisão deste Contrato:</w:t>
      </w:r>
    </w:p>
    <w:p w:rsidR="00254570" w:rsidRDefault="00254570" w:rsidP="00254570">
      <w:pPr>
        <w:numPr>
          <w:ilvl w:val="0"/>
          <w:numId w:val="5"/>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O não cumprimento de cláusulas contratuais, especificações ou prazos;</w:t>
      </w:r>
    </w:p>
    <w:p w:rsidR="00254570" w:rsidRDefault="00254570" w:rsidP="00254570">
      <w:pPr>
        <w:numPr>
          <w:ilvl w:val="0"/>
          <w:numId w:val="5"/>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O cumprimento irregular de cláusulas contratuais, especificações e prazos;</w:t>
      </w:r>
    </w:p>
    <w:p w:rsidR="00254570" w:rsidRDefault="00254570" w:rsidP="00254570">
      <w:pPr>
        <w:numPr>
          <w:ilvl w:val="0"/>
          <w:numId w:val="5"/>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A lentidão do seu cumprimento, levando o MUNICÍPIO a comprovar a impossibilidade da conclusão do serviço, nos prazos estipulados;</w:t>
      </w:r>
    </w:p>
    <w:p w:rsidR="00254570" w:rsidRDefault="00254570" w:rsidP="00254570">
      <w:pPr>
        <w:numPr>
          <w:ilvl w:val="0"/>
          <w:numId w:val="5"/>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O desatendimento das determinações regulares da autoridade designada para acompanhar e fiscalizar a sua execução, assim como as de seus superiores;</w:t>
      </w:r>
    </w:p>
    <w:p w:rsidR="00254570" w:rsidRDefault="00254570" w:rsidP="00254570">
      <w:pPr>
        <w:numPr>
          <w:ilvl w:val="0"/>
          <w:numId w:val="5"/>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O cometimento reiterado de faltas na sua execução, anotadas no livro de registro de ocorrência dos serviços;</w:t>
      </w:r>
    </w:p>
    <w:p w:rsidR="00254570" w:rsidRDefault="00254570" w:rsidP="00254570">
      <w:pPr>
        <w:numPr>
          <w:ilvl w:val="0"/>
          <w:numId w:val="5"/>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Razões de interesse público, de alta relevância e amplo conhecimento, justificadas e determinadas pelo Senhor Prefeito Municipal e exaradas no processo administrativo a que se refere este Contrato;</w:t>
      </w:r>
    </w:p>
    <w:p w:rsidR="00254570" w:rsidRDefault="00254570" w:rsidP="00254570">
      <w:pPr>
        <w:numPr>
          <w:ilvl w:val="0"/>
          <w:numId w:val="5"/>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lastRenderedPageBreak/>
        <w:t xml:space="preserve">A supressão, por parte do MUNICÍPIO, de serviços, acarretando modificação do valor inicial do contrato além do limite de 25% (vinte e cinco por cento) do valor inicial deste Contrato reajustado; </w:t>
      </w:r>
    </w:p>
    <w:p w:rsidR="00254570" w:rsidRDefault="00254570" w:rsidP="00254570">
      <w:pPr>
        <w:numPr>
          <w:ilvl w:val="0"/>
          <w:numId w:val="5"/>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A suspensão de sua execução, por ordem escrita do MUNICÍPIO,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254570" w:rsidRDefault="00254570" w:rsidP="00254570">
      <w:pPr>
        <w:numPr>
          <w:ilvl w:val="0"/>
          <w:numId w:val="5"/>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O atraso superior a 90 (noventa) dias dos pagamentos devidos pelo MUNICÍPIO decorrentes de serviços,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254570" w:rsidRDefault="00254570" w:rsidP="00254570">
      <w:pPr>
        <w:numPr>
          <w:ilvl w:val="0"/>
          <w:numId w:val="5"/>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A não liberação, por parte do MUNICÍPIO, de documentação, pessoal, local ou objeto para execução do serviço nos prazos contratuais;</w:t>
      </w:r>
    </w:p>
    <w:p w:rsidR="00254570" w:rsidRDefault="00254570" w:rsidP="00254570">
      <w:pPr>
        <w:numPr>
          <w:ilvl w:val="0"/>
          <w:numId w:val="5"/>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A ocorrência de caso fortuito ou de força maior, regularmente comprovada, impeditiva da execução do contrato;</w:t>
      </w:r>
    </w:p>
    <w:p w:rsidR="00254570" w:rsidRDefault="00254570" w:rsidP="00254570">
      <w:pPr>
        <w:numPr>
          <w:ilvl w:val="0"/>
          <w:numId w:val="5"/>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Descumprimento da condição de possuir empregados menores conforme declaração contida em sua proposta.</w:t>
      </w:r>
    </w:p>
    <w:p w:rsidR="00254570" w:rsidRDefault="00254570" w:rsidP="00254570">
      <w:pPr>
        <w:suppressAutoHyphens/>
        <w:spacing w:after="0" w:line="240" w:lineRule="auto"/>
        <w:jc w:val="both"/>
        <w:rPr>
          <w:rFonts w:asciiTheme="minorHAnsi" w:eastAsia="Times New Roman" w:hAnsiTheme="minorHAnsi" w:cs="Arial"/>
          <w:bCs/>
          <w:iCs/>
          <w:sz w:val="20"/>
          <w:szCs w:val="20"/>
          <w:lang w:eastAsia="ar-SA"/>
        </w:rPr>
      </w:pPr>
      <w:r>
        <w:rPr>
          <w:rFonts w:asciiTheme="minorHAnsi" w:eastAsia="Times New Roman" w:hAnsiTheme="minorHAnsi" w:cs="Arial"/>
          <w:bCs/>
          <w:iCs/>
          <w:sz w:val="20"/>
          <w:szCs w:val="20"/>
          <w:lang w:eastAsia="ar-SA"/>
        </w:rPr>
        <w:t>9.3. Os casos de rescisão contratual serão formalmente motivados nos autos do processo, assegurado o contraditório e a ampla defesa.</w:t>
      </w:r>
    </w:p>
    <w:p w:rsidR="00254570" w:rsidRDefault="00254570" w:rsidP="00254570">
      <w:pPr>
        <w:suppressAutoHyphens/>
        <w:spacing w:after="0" w:line="240" w:lineRule="auto"/>
        <w:jc w:val="both"/>
        <w:rPr>
          <w:rFonts w:asciiTheme="minorHAnsi" w:eastAsia="Times New Roman" w:hAnsiTheme="minorHAnsi" w:cs="Arial"/>
          <w:bCs/>
          <w:iCs/>
          <w:sz w:val="20"/>
          <w:szCs w:val="20"/>
          <w:lang w:eastAsia="ar-SA"/>
        </w:rPr>
      </w:pPr>
      <w:r>
        <w:rPr>
          <w:rFonts w:asciiTheme="minorHAnsi" w:eastAsia="Times New Roman" w:hAnsiTheme="minorHAnsi" w:cs="Arial"/>
          <w:bCs/>
          <w:iCs/>
          <w:sz w:val="20"/>
          <w:szCs w:val="20"/>
          <w:lang w:eastAsia="ar-SA"/>
        </w:rPr>
        <w:t>9.4. Quando a rescisão ocorrer sem que haja culpa do CONTRATADO, será este ressarcido dos prejuízos regularmente comprovados que houver sofrido, tendo ainda direito a:</w:t>
      </w:r>
    </w:p>
    <w:p w:rsidR="00254570" w:rsidRDefault="00254570" w:rsidP="00254570">
      <w:pPr>
        <w:numPr>
          <w:ilvl w:val="0"/>
          <w:numId w:val="6"/>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Pagamentos devidos pela execução do contrato até a data da rescisão;</w:t>
      </w:r>
    </w:p>
    <w:p w:rsidR="00254570" w:rsidRDefault="00254570" w:rsidP="00254570">
      <w:pPr>
        <w:numPr>
          <w:ilvl w:val="0"/>
          <w:numId w:val="6"/>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Pagamento do custo da desmobilização.</w:t>
      </w:r>
    </w:p>
    <w:p w:rsidR="00254570" w:rsidRDefault="00254570" w:rsidP="00254570">
      <w:pPr>
        <w:suppressAutoHyphens/>
        <w:spacing w:after="0" w:line="240" w:lineRule="auto"/>
        <w:jc w:val="both"/>
        <w:rPr>
          <w:rFonts w:asciiTheme="minorHAnsi" w:eastAsia="Times New Roman" w:hAnsiTheme="minorHAnsi" w:cs="Arial"/>
          <w:bCs/>
          <w:iCs/>
          <w:sz w:val="20"/>
          <w:szCs w:val="20"/>
          <w:lang w:eastAsia="ar-SA"/>
        </w:rPr>
      </w:pPr>
      <w:r>
        <w:rPr>
          <w:rFonts w:asciiTheme="minorHAnsi" w:eastAsia="Times New Roman" w:hAnsiTheme="minorHAnsi" w:cs="Arial"/>
          <w:bCs/>
          <w:iCs/>
          <w:sz w:val="20"/>
          <w:szCs w:val="20"/>
          <w:lang w:eastAsia="ar-SA"/>
        </w:rPr>
        <w:t>9.5. Ocorrendo impedimento, paralisação ou sustação deste Contrato, o cronograma de execução será prorrogado automaticamente por igual tempo.</w:t>
      </w:r>
    </w:p>
    <w:p w:rsidR="00254570" w:rsidRDefault="00254570" w:rsidP="00254570">
      <w:pPr>
        <w:suppressAutoHyphens/>
        <w:spacing w:after="0" w:line="240" w:lineRule="auto"/>
        <w:jc w:val="both"/>
        <w:rPr>
          <w:rFonts w:asciiTheme="minorHAnsi" w:eastAsia="Times New Roman" w:hAnsiTheme="minorHAnsi" w:cs="Arial"/>
          <w:bCs/>
          <w:i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
          <w:bCs/>
          <w:iCs/>
          <w:sz w:val="20"/>
          <w:szCs w:val="20"/>
          <w:lang w:eastAsia="ar-SA"/>
        </w:rPr>
      </w:pPr>
      <w:r>
        <w:rPr>
          <w:rFonts w:asciiTheme="minorHAnsi" w:eastAsia="Times New Roman" w:hAnsiTheme="minorHAnsi" w:cs="Arial"/>
          <w:b/>
          <w:bCs/>
          <w:iCs/>
          <w:sz w:val="20"/>
          <w:szCs w:val="20"/>
          <w:lang w:eastAsia="ar-SA"/>
        </w:rPr>
        <w:t>CLÁUSULA DECIMA: DAS SANÇÕES ADMINISTRATIVAS</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10.1. Em caso de descumprimento das condições previstas neste Contrato, poderão ser aplicados a CONTRATADA, garantido os princípios constitucionais da ampla defesa e do contraditório, as seguintes sanções:</w:t>
      </w:r>
    </w:p>
    <w:p w:rsidR="00254570" w:rsidRDefault="00254570" w:rsidP="00254570">
      <w:pPr>
        <w:numPr>
          <w:ilvl w:val="0"/>
          <w:numId w:val="7"/>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Advertência;</w:t>
      </w:r>
    </w:p>
    <w:p w:rsidR="00254570" w:rsidRDefault="00254570" w:rsidP="00254570">
      <w:pPr>
        <w:numPr>
          <w:ilvl w:val="0"/>
          <w:numId w:val="7"/>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Multa (percentual de acordo com a praxe da cada Município);</w:t>
      </w:r>
    </w:p>
    <w:p w:rsidR="00254570" w:rsidRDefault="00254570" w:rsidP="00254570">
      <w:pPr>
        <w:numPr>
          <w:ilvl w:val="0"/>
          <w:numId w:val="7"/>
        </w:num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Suspensão temporária de participação em licitação e impedimento de contratar com o MUNICÍPIO, por prazo não superior a 02 (dois) anos.</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10.1. As sanções previstas nas alíneas “a” e “c” do “caput” deste item poderão ser aplicadas juntamente com a da alínea “b”, facultada a defesa prévia do interessado, no respectivo processo, no prazo de 05 (cinco) dias úteis.</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10.2. O</w:t>
      </w:r>
      <w:r>
        <w:rPr>
          <w:rFonts w:asciiTheme="minorHAnsi" w:eastAsia="Times New Roman" w:hAnsiTheme="minorHAnsi" w:cs="Arial"/>
          <w:bCs/>
          <w:iCs/>
          <w:sz w:val="20"/>
          <w:szCs w:val="20"/>
          <w:lang w:eastAsia="ar-SA"/>
        </w:rPr>
        <w:t xml:space="preserve"> prazo para defesa prévia e o exercício do contraditório, conta-se do recebimento da notificação da sanção contratual aplicada, e a interposição de recursos interrompe a eficácia do ato sancionatório, até a decisão final sobre a aplicabilidade da sanção.</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
          <w:bCs/>
          <w:iCs/>
          <w:sz w:val="20"/>
          <w:szCs w:val="20"/>
          <w:lang w:eastAsia="ar-SA"/>
        </w:rPr>
      </w:pPr>
      <w:r>
        <w:rPr>
          <w:rFonts w:asciiTheme="minorHAnsi" w:eastAsia="Times New Roman" w:hAnsiTheme="minorHAnsi" w:cs="Arial"/>
          <w:b/>
          <w:bCs/>
          <w:iCs/>
          <w:sz w:val="20"/>
          <w:szCs w:val="20"/>
          <w:lang w:eastAsia="ar-SA"/>
        </w:rPr>
        <w:t>CLÁUSULA DÉCIMA PRIMEIRA: DAS DISPOSIÇÕES GERAIS E FINAIS</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11.1. O PROJETO BÁSICO se agrega a este contrato como se nele estivesse transcrito em sua integralidade, vinculando-se ainda ao respectivo processo de licitação e à Proposta do CONTRATADO.</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 xml:space="preserve">11.2. Solicitações para desenvolvimento, adaptações ou personalizações específicas para o Município, ainda que necessárias por alterações na Legislação, serão orçadas e cobradas caso a caso, mediante aprovação da CONTRATANTE. Deverão ser formalizadas à CONTRATADA, que analisará o requerimento e sendo passível de desenvolvimento, será apresentada a proposta com os custos relativos. </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lastRenderedPageBreak/>
        <w:t>11.3. Entende-se por atendimento técnico os serviços prestados através de meios de comunicação, assessorias técnicas in loco, ou de desenvolvimento, para identificação de problemas ligados diretamente ao uso dos Sistemas. O atendimento in loco será feito por técnico da CONTRATADA nas dependências da CONTRATANTE.</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11.4. Todas as despesas referentes ao atendimento técnico serão cobradas mediante RELATÓRIO DE ATENDIMENTO A CLIENTES - RAC, conforme abaixo:</w:t>
      </w:r>
    </w:p>
    <w:p w:rsidR="00254570" w:rsidRDefault="00254570" w:rsidP="00254570">
      <w:pPr>
        <w:numPr>
          <w:ilvl w:val="1"/>
          <w:numId w:val="8"/>
        </w:numPr>
        <w:suppressAutoHyphens/>
        <w:spacing w:after="0" w:line="240" w:lineRule="auto"/>
        <w:ind w:left="709"/>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Requisitada a presença física do técnico da CONTRATADA e considerando que o técnico da Contratada estará a serviço da CONTRATANTE, esta ficará responsável pelo pagamento das despesas relativas ao transporte, alimentação e hospedagem, que correrão por conta da CONTRATANTE, nos estabelecimentos conveniados, ou a critério da mesma, conforme estabelecido em lei municipal específica.</w:t>
      </w:r>
    </w:p>
    <w:p w:rsidR="00254570" w:rsidRDefault="00254570" w:rsidP="00254570">
      <w:pPr>
        <w:numPr>
          <w:ilvl w:val="1"/>
          <w:numId w:val="8"/>
        </w:numPr>
        <w:suppressAutoHyphens/>
        <w:spacing w:after="0" w:line="240" w:lineRule="auto"/>
        <w:ind w:left="709"/>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 xml:space="preserve">Quando o transporte for terrestre a CONTRATANTE disponibilizara um veículo com motorista ou fara locação. </w:t>
      </w:r>
    </w:p>
    <w:p w:rsidR="00254570" w:rsidRDefault="00254570" w:rsidP="00254570">
      <w:pPr>
        <w:numPr>
          <w:ilvl w:val="1"/>
          <w:numId w:val="8"/>
        </w:numPr>
        <w:suppressAutoHyphens/>
        <w:spacing w:after="0" w:line="240" w:lineRule="auto"/>
        <w:ind w:left="709"/>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Quando houver necessidade de transporte aéreo, a CONTRATANTE deverá adquirir o bilhete aéreo e enviá-lo à CONTRATADA para fins de ser retirado pelo técnico que atender o chamado.</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11.5. Os valores referentes ao atendimento técnico serão pagos após o atendimento prestado, contra a apresentação do relatório de atendimento a clientes – RAC, que deverá conter a data da prestação do serviço, o local, descrição resumida do serviço, sistema em que foi feito o atendimento, número de horas técnicas, valor da unidade, valor total, assinatura do técnico responsável.</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11.6. A Contratada, não poderá ceder ou subcontratar totalmente o objeto deste contrato. A Contratada, com base no artigo 72 da Lei 8.666/93, sem prejuízo das responsabilidades contratuais e legais, poderá subcontratar partes do serviço, se necessário, até o limite de 65% (sessenta e cinco). A Contratada responde perante a Contratante pela execução total do objeto contratado e não haverá qualquer relação entre a Contratante e a subcontratada, caso ocorra subcontratação. A responsabilidade da Contratada é plena, legal e contratual.</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11.7. A nulidade não exonera o MUNICÍPIO do dever de indenizar ao CONTRATADO pelo que esta houver executado até a data em que ela for declarada e por outros prejuízos regularmente comprovados, contanto que não lhe seja imputável, promovendo-se a responsabilidade de quem lhe deu causa.</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11.8. Este Contrato poderá ser alterado, com as devidas justificativas, no interesse das partes.</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
          <w:bCs/>
          <w:iCs/>
          <w:sz w:val="20"/>
          <w:szCs w:val="20"/>
          <w:lang w:eastAsia="ar-SA"/>
        </w:rPr>
      </w:pPr>
      <w:r>
        <w:rPr>
          <w:rFonts w:asciiTheme="minorHAnsi" w:eastAsia="Times New Roman" w:hAnsiTheme="minorHAnsi" w:cs="Arial"/>
          <w:b/>
          <w:bCs/>
          <w:iCs/>
          <w:sz w:val="20"/>
          <w:szCs w:val="20"/>
          <w:lang w:eastAsia="ar-SA"/>
        </w:rPr>
        <w:t>CLÁUSULA DÉCIMA SEGUNDA: DO FORO CONTRATUAL</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12.1. As partes elegem o Foro da Comarca de Perdões, Estado de Minas Gerais, com exclusão de quaisquer outros por mais privilegiados que sejam, para dirimir as dúvidas e/ou conflitos oriundos de sua execução.</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12.2. Assim, estando justos e pactuados, assinam as partes este TERMO DE CONTRATO, em 03 (três) vias de igual teor e para um só efeito jurídico e legal, na presença das testemunhas adiante nomeadas e assinadas.</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 xml:space="preserve">Perdões - MG, </w:t>
      </w:r>
      <w:r w:rsidR="00477875">
        <w:rPr>
          <w:rFonts w:asciiTheme="minorHAnsi" w:eastAsia="Times New Roman" w:hAnsiTheme="minorHAnsi" w:cs="Arial"/>
          <w:bCs/>
          <w:sz w:val="20"/>
          <w:szCs w:val="20"/>
          <w:lang w:eastAsia="ar-SA"/>
        </w:rPr>
        <w:t>18</w:t>
      </w:r>
      <w:r>
        <w:rPr>
          <w:rFonts w:asciiTheme="minorHAnsi" w:eastAsia="Times New Roman" w:hAnsiTheme="minorHAnsi" w:cs="Arial"/>
          <w:bCs/>
          <w:sz w:val="20"/>
          <w:szCs w:val="20"/>
          <w:lang w:eastAsia="ar-SA"/>
        </w:rPr>
        <w:t xml:space="preserve"> de </w:t>
      </w:r>
      <w:r w:rsidR="00064A3C">
        <w:rPr>
          <w:rFonts w:asciiTheme="minorHAnsi" w:eastAsia="Times New Roman" w:hAnsiTheme="minorHAnsi" w:cs="Arial"/>
          <w:bCs/>
          <w:sz w:val="20"/>
          <w:szCs w:val="20"/>
          <w:lang w:eastAsia="ar-SA"/>
        </w:rPr>
        <w:t>dezembro</w:t>
      </w:r>
      <w:r>
        <w:rPr>
          <w:rFonts w:asciiTheme="minorHAnsi" w:eastAsia="Times New Roman" w:hAnsiTheme="minorHAnsi" w:cs="Arial"/>
          <w:bCs/>
          <w:sz w:val="20"/>
          <w:szCs w:val="20"/>
          <w:lang w:eastAsia="ar-SA"/>
        </w:rPr>
        <w:t xml:space="preserve"> de 201</w:t>
      </w:r>
      <w:r w:rsidR="00477875">
        <w:rPr>
          <w:rFonts w:asciiTheme="minorHAnsi" w:eastAsia="Times New Roman" w:hAnsiTheme="minorHAnsi" w:cs="Arial"/>
          <w:bCs/>
          <w:sz w:val="20"/>
          <w:szCs w:val="20"/>
          <w:lang w:eastAsia="ar-SA"/>
        </w:rPr>
        <w:t>9</w:t>
      </w:r>
      <w:r>
        <w:rPr>
          <w:rFonts w:asciiTheme="minorHAnsi" w:eastAsia="Times New Roman" w:hAnsiTheme="minorHAnsi" w:cs="Arial"/>
          <w:bCs/>
          <w:sz w:val="20"/>
          <w:szCs w:val="20"/>
          <w:lang w:eastAsia="ar-SA"/>
        </w:rPr>
        <w:t>.</w:t>
      </w:r>
    </w:p>
    <w:p w:rsidR="00064A3C" w:rsidRDefault="00064A3C"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064A3C" w:rsidP="00254570">
      <w:pPr>
        <w:suppressAutoHyphens/>
        <w:spacing w:after="0" w:line="240" w:lineRule="auto"/>
        <w:jc w:val="center"/>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_____________________________________________</w:t>
      </w:r>
    </w:p>
    <w:p w:rsidR="00064A3C" w:rsidRDefault="00477875" w:rsidP="00254570">
      <w:pPr>
        <w:suppressAutoHyphens/>
        <w:spacing w:after="0" w:line="240" w:lineRule="auto"/>
        <w:jc w:val="center"/>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Hamilton Resende Filho</w:t>
      </w:r>
    </w:p>
    <w:p w:rsidR="00254570" w:rsidRDefault="00254570" w:rsidP="00254570">
      <w:pPr>
        <w:suppressAutoHyphens/>
        <w:spacing w:after="0" w:line="240" w:lineRule="auto"/>
        <w:jc w:val="center"/>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Prefeito Municipal de Perdões - MG</w:t>
      </w:r>
    </w:p>
    <w:p w:rsidR="00254570" w:rsidRDefault="00254570" w:rsidP="00254570">
      <w:pPr>
        <w:suppressAutoHyphens/>
        <w:spacing w:after="0" w:line="240" w:lineRule="auto"/>
        <w:jc w:val="center"/>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Contratante</w:t>
      </w:r>
    </w:p>
    <w:p w:rsidR="00254570" w:rsidRDefault="00254570" w:rsidP="00254570">
      <w:pPr>
        <w:suppressAutoHyphens/>
        <w:spacing w:after="0" w:line="240" w:lineRule="auto"/>
        <w:jc w:val="center"/>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center"/>
        <w:rPr>
          <w:rFonts w:asciiTheme="minorHAnsi" w:eastAsia="Times New Roman" w:hAnsiTheme="minorHAnsi" w:cs="Arial"/>
          <w:bCs/>
          <w:sz w:val="20"/>
          <w:szCs w:val="20"/>
          <w:lang w:eastAsia="ar-SA"/>
        </w:rPr>
      </w:pPr>
    </w:p>
    <w:p w:rsidR="00254570" w:rsidRDefault="00064A3C" w:rsidP="00254570">
      <w:pPr>
        <w:suppressAutoHyphens/>
        <w:spacing w:after="0" w:line="240" w:lineRule="auto"/>
        <w:jc w:val="center"/>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___________________________________________________</w:t>
      </w:r>
    </w:p>
    <w:p w:rsidR="00064A3C" w:rsidRDefault="00064A3C" w:rsidP="00254570">
      <w:pPr>
        <w:suppressAutoHyphens/>
        <w:spacing w:after="0" w:line="240" w:lineRule="auto"/>
        <w:jc w:val="center"/>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FACILITA GESTÃO PÚBLICA INTELIGENTE LTDA – ME</w:t>
      </w:r>
    </w:p>
    <w:p w:rsidR="00064A3C" w:rsidRDefault="00064A3C" w:rsidP="00254570">
      <w:pPr>
        <w:suppressAutoHyphens/>
        <w:spacing w:after="0" w:line="240" w:lineRule="auto"/>
        <w:jc w:val="center"/>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Miguel Ribeiro Castelano</w:t>
      </w:r>
    </w:p>
    <w:p w:rsidR="00254570" w:rsidRDefault="00254570" w:rsidP="00254570">
      <w:pPr>
        <w:suppressAutoHyphens/>
        <w:spacing w:after="0" w:line="240" w:lineRule="auto"/>
        <w:jc w:val="center"/>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Contratado</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TESTEMUNHA:</w:t>
      </w:r>
      <w:r>
        <w:rPr>
          <w:rFonts w:asciiTheme="minorHAnsi" w:eastAsia="Times New Roman" w:hAnsiTheme="minorHAnsi" w:cs="Arial"/>
          <w:bCs/>
          <w:sz w:val="20"/>
          <w:szCs w:val="20"/>
          <w:lang w:eastAsia="ar-SA"/>
        </w:rPr>
        <w:tab/>
      </w:r>
      <w:r>
        <w:rPr>
          <w:rFonts w:asciiTheme="minorHAnsi" w:eastAsia="Times New Roman" w:hAnsiTheme="minorHAnsi" w:cs="Arial"/>
          <w:bCs/>
          <w:sz w:val="20"/>
          <w:szCs w:val="20"/>
          <w:lang w:eastAsia="ar-SA"/>
        </w:rPr>
        <w:tab/>
      </w:r>
      <w:r>
        <w:rPr>
          <w:rFonts w:asciiTheme="minorHAnsi" w:eastAsia="Times New Roman" w:hAnsiTheme="minorHAnsi" w:cs="Arial"/>
          <w:bCs/>
          <w:sz w:val="20"/>
          <w:szCs w:val="20"/>
          <w:lang w:eastAsia="ar-SA"/>
        </w:rPr>
        <w:tab/>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Nome:</w:t>
      </w:r>
      <w:r>
        <w:rPr>
          <w:rFonts w:asciiTheme="minorHAnsi" w:eastAsia="Times New Roman" w:hAnsiTheme="minorHAnsi" w:cs="Arial"/>
          <w:bCs/>
          <w:sz w:val="20"/>
          <w:szCs w:val="20"/>
          <w:lang w:eastAsia="ar-SA"/>
        </w:rPr>
        <w:tab/>
      </w:r>
      <w:r>
        <w:rPr>
          <w:rFonts w:asciiTheme="minorHAnsi" w:eastAsia="Times New Roman" w:hAnsiTheme="minorHAnsi" w:cs="Arial"/>
          <w:bCs/>
          <w:sz w:val="20"/>
          <w:szCs w:val="20"/>
          <w:lang w:eastAsia="ar-SA"/>
        </w:rPr>
        <w:tab/>
      </w:r>
      <w:r>
        <w:rPr>
          <w:rFonts w:asciiTheme="minorHAnsi" w:eastAsia="Times New Roman" w:hAnsiTheme="minorHAnsi" w:cs="Arial"/>
          <w:bCs/>
          <w:sz w:val="20"/>
          <w:szCs w:val="20"/>
          <w:lang w:eastAsia="ar-SA"/>
        </w:rPr>
        <w:tab/>
      </w:r>
      <w:r>
        <w:rPr>
          <w:rFonts w:asciiTheme="minorHAnsi" w:eastAsia="Times New Roman" w:hAnsiTheme="minorHAnsi" w:cs="Arial"/>
          <w:bCs/>
          <w:sz w:val="20"/>
          <w:szCs w:val="20"/>
          <w:lang w:eastAsia="ar-SA"/>
        </w:rPr>
        <w:tab/>
      </w:r>
      <w:r>
        <w:rPr>
          <w:rFonts w:asciiTheme="minorHAnsi" w:eastAsia="Times New Roman" w:hAnsiTheme="minorHAnsi" w:cs="Arial"/>
          <w:bCs/>
          <w:sz w:val="20"/>
          <w:szCs w:val="20"/>
          <w:lang w:eastAsia="ar-SA"/>
        </w:rPr>
        <w:tab/>
      </w:r>
      <w:r>
        <w:rPr>
          <w:rFonts w:asciiTheme="minorHAnsi" w:eastAsia="Times New Roman" w:hAnsiTheme="minorHAnsi" w:cs="Arial"/>
          <w:bCs/>
          <w:sz w:val="20"/>
          <w:szCs w:val="20"/>
          <w:lang w:eastAsia="ar-SA"/>
        </w:rPr>
        <w:tab/>
      </w:r>
      <w:r>
        <w:rPr>
          <w:rFonts w:asciiTheme="minorHAnsi" w:eastAsia="Times New Roman" w:hAnsiTheme="minorHAnsi" w:cs="Arial"/>
          <w:bCs/>
          <w:sz w:val="20"/>
          <w:szCs w:val="20"/>
          <w:lang w:eastAsia="ar-SA"/>
        </w:rPr>
        <w:tab/>
      </w:r>
      <w:r>
        <w:rPr>
          <w:rFonts w:asciiTheme="minorHAnsi" w:eastAsia="Times New Roman" w:hAnsiTheme="minorHAnsi" w:cs="Arial"/>
          <w:bCs/>
          <w:sz w:val="20"/>
          <w:szCs w:val="20"/>
          <w:lang w:eastAsia="ar-SA"/>
        </w:rPr>
        <w:tab/>
      </w:r>
      <w:r>
        <w:rPr>
          <w:rFonts w:asciiTheme="minorHAnsi" w:eastAsia="Times New Roman" w:hAnsiTheme="minorHAnsi" w:cs="Arial"/>
          <w:bCs/>
          <w:sz w:val="20"/>
          <w:szCs w:val="20"/>
          <w:lang w:eastAsia="ar-SA"/>
        </w:rPr>
        <w:tab/>
      </w:r>
      <w:r>
        <w:rPr>
          <w:rFonts w:asciiTheme="minorHAnsi" w:eastAsia="Times New Roman" w:hAnsiTheme="minorHAnsi" w:cs="Arial"/>
          <w:bCs/>
          <w:sz w:val="20"/>
          <w:szCs w:val="20"/>
          <w:lang w:eastAsia="ar-SA"/>
        </w:rPr>
        <w:tab/>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Assinatura:</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Nome:</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r>
        <w:rPr>
          <w:rFonts w:asciiTheme="minorHAnsi" w:eastAsia="Times New Roman" w:hAnsiTheme="minorHAnsi" w:cs="Arial"/>
          <w:bCs/>
          <w:sz w:val="20"/>
          <w:szCs w:val="20"/>
          <w:lang w:eastAsia="ar-SA"/>
        </w:rPr>
        <w:t>Assinatura:</w:t>
      </w:r>
    </w:p>
    <w:p w:rsidR="00254570" w:rsidRDefault="00254570" w:rsidP="00254570">
      <w:pPr>
        <w:suppressAutoHyphens/>
        <w:spacing w:after="0" w:line="240" w:lineRule="auto"/>
        <w:jc w:val="both"/>
        <w:rPr>
          <w:rFonts w:asciiTheme="minorHAnsi" w:eastAsia="Times New Roman" w:hAnsiTheme="minorHAnsi" w:cs="Arial"/>
          <w:bCs/>
          <w:sz w:val="20"/>
          <w:szCs w:val="20"/>
          <w:lang w:eastAsia="ar-SA"/>
        </w:rPr>
      </w:pPr>
    </w:p>
    <w:p w:rsidR="00574B26" w:rsidRDefault="00574B26"/>
    <w:sectPr w:rsidR="00574B26" w:rsidSect="00574B2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90F" w:rsidRDefault="0041090F" w:rsidP="00DA5A48">
      <w:pPr>
        <w:spacing w:after="0" w:line="240" w:lineRule="auto"/>
      </w:pPr>
      <w:r>
        <w:separator/>
      </w:r>
    </w:p>
  </w:endnote>
  <w:endnote w:type="continuationSeparator" w:id="0">
    <w:p w:rsidR="0041090F" w:rsidRDefault="0041090F" w:rsidP="00DA5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90F" w:rsidRDefault="0041090F" w:rsidP="00DA5A48">
      <w:pPr>
        <w:spacing w:after="0" w:line="240" w:lineRule="auto"/>
      </w:pPr>
      <w:r>
        <w:separator/>
      </w:r>
    </w:p>
  </w:footnote>
  <w:footnote w:type="continuationSeparator" w:id="0">
    <w:p w:rsidR="0041090F" w:rsidRDefault="0041090F" w:rsidP="00DA5A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A48" w:rsidRDefault="00477875" w:rsidP="00DA5A48">
    <w:pPr>
      <w:pStyle w:val="Ttulo"/>
      <w:tabs>
        <w:tab w:val="left" w:pos="1620"/>
      </w:tabs>
      <w:spacing w:before="0" w:after="0"/>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2pt;margin-top:3pt;width:69pt;height:54.75pt;z-index:-251658752;mso-wrap-edited:f" wrapcoords="-235 0 -235 21304 21600 21304 21600 0 -235 0">
          <v:imagedata r:id="rId1" o:title=""/>
        </v:shape>
        <o:OLEObject Type="Embed" ProgID="Word.Picture.8" ShapeID="_x0000_s2049" DrawAspect="Content" ObjectID="_1638191039" r:id="rId2"/>
      </w:pict>
    </w:r>
    <w:r w:rsidR="00DA5A48">
      <w:t>PREFEITURA MUNICIPAL DE PERDÕES</w:t>
    </w:r>
  </w:p>
  <w:p w:rsidR="00DA5A48" w:rsidRDefault="00DA5A48" w:rsidP="00DA5A48">
    <w:pPr>
      <w:pStyle w:val="Ttulo"/>
      <w:spacing w:before="0" w:after="0"/>
      <w:rPr>
        <w:sz w:val="18"/>
      </w:rPr>
    </w:pPr>
    <w:r>
      <w:rPr>
        <w:sz w:val="18"/>
      </w:rPr>
      <w:t>ESTADO DE MINAS GERAIS</w:t>
    </w:r>
  </w:p>
  <w:p w:rsidR="00DA5A48" w:rsidRDefault="00DA5A48" w:rsidP="00DA5A48">
    <w:pPr>
      <w:pStyle w:val="Ttulo"/>
      <w:spacing w:before="0" w:after="0"/>
      <w:rPr>
        <w:sz w:val="6"/>
      </w:rPr>
    </w:pPr>
  </w:p>
  <w:p w:rsidR="00DA5A48" w:rsidRDefault="00DA5A48" w:rsidP="00DA5A48">
    <w:pPr>
      <w:pStyle w:val="Ttulo"/>
      <w:spacing w:before="0" w:after="0"/>
      <w:rPr>
        <w:sz w:val="4"/>
      </w:rPr>
    </w:pPr>
  </w:p>
  <w:p w:rsidR="00DA5A48" w:rsidRDefault="00DA5A48" w:rsidP="00DA5A48">
    <w:pPr>
      <w:pStyle w:val="Ttulo"/>
      <w:spacing w:before="0" w:after="0"/>
      <w:ind w:firstLine="1560"/>
      <w:rPr>
        <w:sz w:val="17"/>
      </w:rPr>
    </w:pPr>
    <w:r>
      <w:rPr>
        <w:sz w:val="16"/>
      </w:rPr>
      <w:t>Pça. 1º de junho, 103, Centro</w:t>
    </w:r>
    <w:r>
      <w:rPr>
        <w:sz w:val="17"/>
      </w:rPr>
      <w:t xml:space="preserve"> – Telefax (35) 3864-7222</w:t>
    </w:r>
  </w:p>
  <w:p w:rsidR="00DA5A48" w:rsidRPr="00376430" w:rsidRDefault="00DA5A48" w:rsidP="00DA5A4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96B6071"/>
    <w:multiLevelType w:val="hybridMultilevel"/>
    <w:tmpl w:val="36D4C9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C133D3"/>
    <w:multiLevelType w:val="hybridMultilevel"/>
    <w:tmpl w:val="E79A924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17F1118"/>
    <w:multiLevelType w:val="multilevel"/>
    <w:tmpl w:val="DF72D71A"/>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50843034"/>
    <w:multiLevelType w:val="hybridMultilevel"/>
    <w:tmpl w:val="094C28F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3192FDE"/>
    <w:multiLevelType w:val="hybridMultilevel"/>
    <w:tmpl w:val="2C68EAFA"/>
    <w:lvl w:ilvl="0" w:tplc="04090019">
      <w:start w:val="1"/>
      <w:numFmt w:val="low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2081DE4"/>
    <w:multiLevelType w:val="hybridMultilevel"/>
    <w:tmpl w:val="D5023E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C9968C8"/>
    <w:multiLevelType w:val="hybridMultilevel"/>
    <w:tmpl w:val="30A8FB6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54570"/>
    <w:rsid w:val="00064A3C"/>
    <w:rsid w:val="00254570"/>
    <w:rsid w:val="0041090F"/>
    <w:rsid w:val="00477875"/>
    <w:rsid w:val="004A6D65"/>
    <w:rsid w:val="00574B26"/>
    <w:rsid w:val="00C04CEA"/>
    <w:rsid w:val="00DA5A48"/>
    <w:rsid w:val="00FC55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57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A5A48"/>
    <w:pPr>
      <w:tabs>
        <w:tab w:val="center" w:pos="4252"/>
        <w:tab w:val="right" w:pos="8504"/>
      </w:tabs>
      <w:spacing w:after="0" w:line="240" w:lineRule="auto"/>
    </w:pPr>
  </w:style>
  <w:style w:type="character" w:customStyle="1" w:styleId="CabealhoChar">
    <w:name w:val="Cabeçalho Char"/>
    <w:basedOn w:val="Fontepargpadro"/>
    <w:link w:val="Cabealho"/>
    <w:rsid w:val="00DA5A48"/>
    <w:rPr>
      <w:rFonts w:ascii="Calibri" w:eastAsia="Calibri" w:hAnsi="Calibri" w:cs="Times New Roman"/>
    </w:rPr>
  </w:style>
  <w:style w:type="paragraph" w:styleId="Rodap">
    <w:name w:val="footer"/>
    <w:basedOn w:val="Normal"/>
    <w:link w:val="RodapChar"/>
    <w:uiPriority w:val="99"/>
    <w:semiHidden/>
    <w:unhideWhenUsed/>
    <w:rsid w:val="00DA5A4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A5A48"/>
    <w:rPr>
      <w:rFonts w:ascii="Calibri" w:eastAsia="Calibri" w:hAnsi="Calibri" w:cs="Times New Roman"/>
    </w:rPr>
  </w:style>
  <w:style w:type="paragraph" w:styleId="Ttulo">
    <w:name w:val="Title"/>
    <w:basedOn w:val="Normal"/>
    <w:next w:val="Normal"/>
    <w:link w:val="TtuloChar"/>
    <w:qFormat/>
    <w:rsid w:val="00DA5A48"/>
    <w:pPr>
      <w:spacing w:before="240" w:after="60"/>
      <w:jc w:val="center"/>
      <w:outlineLvl w:val="0"/>
    </w:pPr>
    <w:rPr>
      <w:rFonts w:ascii="Cambria" w:eastAsia="Times New Roman" w:hAnsi="Cambria"/>
      <w:b/>
      <w:bCs/>
      <w:kern w:val="28"/>
      <w:sz w:val="32"/>
      <w:szCs w:val="32"/>
    </w:rPr>
  </w:style>
  <w:style w:type="character" w:customStyle="1" w:styleId="TtuloChar">
    <w:name w:val="Título Char"/>
    <w:basedOn w:val="Fontepargpadro"/>
    <w:link w:val="Ttulo"/>
    <w:rsid w:val="00DA5A48"/>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40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2461</Words>
  <Characters>13291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dc:creator>
  <cp:lastModifiedBy>Eliana</cp:lastModifiedBy>
  <cp:revision>4</cp:revision>
  <dcterms:created xsi:type="dcterms:W3CDTF">2015-12-09T16:04:00Z</dcterms:created>
  <dcterms:modified xsi:type="dcterms:W3CDTF">2019-12-18T19:18:00Z</dcterms:modified>
</cp:coreProperties>
</file>