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35" w:rsidRDefault="004A6135" w:rsidP="004A6135">
      <w:pPr>
        <w:pStyle w:val="Default"/>
        <w:rPr>
          <w:sz w:val="22"/>
          <w:szCs w:val="22"/>
        </w:rPr>
      </w:pPr>
      <w:r>
        <w:rPr>
          <w:rFonts w:ascii="@Arial Unicode MS" w:eastAsia="@Arial Unicode MS" w:cs="@Arial Unicode MS"/>
          <w:lang w:val="en-US"/>
        </w:rPr>
        <w:tab/>
      </w:r>
    </w:p>
    <w:p w:rsidR="004A6135" w:rsidRPr="005A0141" w:rsidRDefault="004A6135" w:rsidP="004A613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5A0141">
        <w:rPr>
          <w:sz w:val="20"/>
          <w:szCs w:val="20"/>
        </w:rPr>
        <w:t>ATA DE REGISTRO DE PREÇOS</w:t>
      </w:r>
    </w:p>
    <w:p w:rsidR="004A6135" w:rsidRPr="005A0141" w:rsidRDefault="004A6135" w:rsidP="004A6135">
      <w:pPr>
        <w:pStyle w:val="Default"/>
        <w:rPr>
          <w:sz w:val="20"/>
          <w:szCs w:val="20"/>
        </w:rPr>
      </w:pPr>
    </w:p>
    <w:p w:rsidR="004A6135" w:rsidRPr="009312A8" w:rsidRDefault="004A6135" w:rsidP="004A6135">
      <w:pPr>
        <w:pStyle w:val="Default"/>
        <w:rPr>
          <w:sz w:val="22"/>
          <w:szCs w:val="22"/>
        </w:rPr>
      </w:pPr>
      <w:r w:rsidRPr="009312A8">
        <w:rPr>
          <w:sz w:val="22"/>
          <w:szCs w:val="22"/>
        </w:rPr>
        <w:t>Contrato:</w:t>
      </w:r>
      <w:r w:rsidR="000744E4" w:rsidRPr="009312A8">
        <w:rPr>
          <w:sz w:val="22"/>
          <w:szCs w:val="22"/>
        </w:rPr>
        <w:t xml:space="preserve"> </w:t>
      </w:r>
      <w:r w:rsidR="00175124">
        <w:rPr>
          <w:sz w:val="22"/>
          <w:szCs w:val="22"/>
        </w:rPr>
        <w:t>7</w:t>
      </w:r>
      <w:r w:rsidR="00C276E1">
        <w:rPr>
          <w:sz w:val="22"/>
          <w:szCs w:val="22"/>
        </w:rPr>
        <w:t>59</w:t>
      </w:r>
      <w:r w:rsidR="00D51A90">
        <w:rPr>
          <w:sz w:val="22"/>
          <w:szCs w:val="22"/>
        </w:rPr>
        <w:t>2</w:t>
      </w:r>
      <w:bookmarkStart w:id="0" w:name="_GoBack"/>
      <w:bookmarkEnd w:id="0"/>
      <w:r w:rsidRPr="009312A8">
        <w:rPr>
          <w:sz w:val="22"/>
          <w:szCs w:val="22"/>
        </w:rPr>
        <w:t>/</w:t>
      </w:r>
      <w:r w:rsidR="00CA1DE1">
        <w:rPr>
          <w:sz w:val="22"/>
          <w:szCs w:val="22"/>
        </w:rPr>
        <w:t>20</w:t>
      </w:r>
      <w:r w:rsidR="00A03D7B">
        <w:rPr>
          <w:sz w:val="22"/>
          <w:szCs w:val="22"/>
        </w:rPr>
        <w:t>2</w:t>
      </w:r>
      <w:r w:rsidR="00C276E1">
        <w:rPr>
          <w:sz w:val="22"/>
          <w:szCs w:val="22"/>
        </w:rPr>
        <w:t>1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Processo número: </w:t>
      </w:r>
      <w:r w:rsidR="00C276E1">
        <w:rPr>
          <w:rFonts w:ascii="Arial" w:hAnsi="Arial" w:cs="Arial"/>
        </w:rPr>
        <w:t>24</w:t>
      </w:r>
      <w:r w:rsidRPr="009312A8">
        <w:rPr>
          <w:rFonts w:ascii="Arial" w:hAnsi="Arial" w:cs="Arial"/>
        </w:rPr>
        <w:t>/</w:t>
      </w:r>
      <w:r w:rsidR="00CA1DE1">
        <w:rPr>
          <w:rFonts w:ascii="Arial" w:hAnsi="Arial" w:cs="Arial"/>
        </w:rPr>
        <w:t>20</w:t>
      </w:r>
      <w:r w:rsidR="00A03D7B">
        <w:rPr>
          <w:rFonts w:ascii="Arial" w:hAnsi="Arial" w:cs="Arial"/>
        </w:rPr>
        <w:t>2</w:t>
      </w:r>
      <w:r w:rsidR="00C276E1">
        <w:rPr>
          <w:rFonts w:ascii="Arial" w:hAnsi="Arial" w:cs="Arial"/>
        </w:rPr>
        <w:t>1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Licitação: Pregão nº </w:t>
      </w:r>
      <w:r w:rsidR="00C276E1">
        <w:rPr>
          <w:rFonts w:ascii="Arial" w:hAnsi="Arial" w:cs="Arial"/>
        </w:rPr>
        <w:t>07</w:t>
      </w:r>
      <w:r w:rsidRPr="009312A8">
        <w:rPr>
          <w:rFonts w:ascii="Arial" w:hAnsi="Arial" w:cs="Arial"/>
        </w:rPr>
        <w:t>/</w:t>
      </w:r>
      <w:r w:rsidR="00CA1DE1">
        <w:rPr>
          <w:rFonts w:ascii="Arial" w:hAnsi="Arial" w:cs="Arial"/>
        </w:rPr>
        <w:t>20</w:t>
      </w:r>
      <w:r w:rsidR="00A03D7B">
        <w:rPr>
          <w:rFonts w:ascii="Arial" w:hAnsi="Arial" w:cs="Arial"/>
        </w:rPr>
        <w:t>2</w:t>
      </w:r>
      <w:r w:rsidR="00C276E1">
        <w:rPr>
          <w:rFonts w:ascii="Arial" w:hAnsi="Arial" w:cs="Arial"/>
        </w:rPr>
        <w:t>1</w:t>
      </w:r>
    </w:p>
    <w:p w:rsidR="004A6135" w:rsidRPr="009312A8" w:rsidRDefault="004A6135" w:rsidP="004A6135">
      <w:pPr>
        <w:tabs>
          <w:tab w:val="left" w:pos="4245"/>
        </w:tabs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Assunto: </w:t>
      </w:r>
      <w:r w:rsidR="00D75B11">
        <w:rPr>
          <w:rFonts w:ascii="Arial" w:hAnsi="Arial" w:cs="Arial"/>
        </w:rPr>
        <w:t xml:space="preserve">Registro de preço para </w:t>
      </w:r>
      <w:r w:rsidR="00D95EB0">
        <w:rPr>
          <w:rFonts w:ascii="Arial" w:hAnsi="Arial" w:cs="Arial"/>
        </w:rPr>
        <w:t>aquisição</w:t>
      </w:r>
      <w:r w:rsidR="00D75B11">
        <w:rPr>
          <w:rFonts w:ascii="Arial" w:hAnsi="Arial" w:cs="Arial"/>
        </w:rPr>
        <w:t xml:space="preserve"> de massa asfáltica e outros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Pela presente ata de Registro de Preços, de um lado o MUNICÍPIO DE </w:t>
      </w:r>
      <w:proofErr w:type="gramStart"/>
      <w:r w:rsidRPr="009312A8">
        <w:rPr>
          <w:rFonts w:ascii="Arial" w:hAnsi="Arial" w:cs="Arial"/>
        </w:rPr>
        <w:t>PERDOES  –</w:t>
      </w:r>
      <w:proofErr w:type="gramEnd"/>
      <w:r w:rsidRPr="009312A8">
        <w:rPr>
          <w:rFonts w:ascii="Arial" w:hAnsi="Arial" w:cs="Arial"/>
        </w:rPr>
        <w:t xml:space="preserve"> MG, Pessoa Jurídica de Direito Público, CNPJ/MF n.º18.244.343/0001-67, com sede nesta cidade de PERDÕES, na Pça. 1º de junho, 103, Centro, neste ato representado por seu Prefeito Municipal Sr. </w:t>
      </w:r>
      <w:r w:rsidR="001329DA" w:rsidRPr="001329DA">
        <w:rPr>
          <w:rFonts w:ascii="Arial" w:eastAsia="Times New Roman" w:hAnsi="Arial" w:cs="Arial"/>
          <w:sz w:val="24"/>
          <w:szCs w:val="24"/>
        </w:rPr>
        <w:t xml:space="preserve">Hamilton Resende Filho, brasileiro, casado, portador do CPF nº 214.274.536-91, residente e domiciliado nesta cidade, doravante denominado CONTRATANTE, e de outro lado a empresa  </w:t>
      </w:r>
      <w:r w:rsidRPr="009312A8">
        <w:rPr>
          <w:rFonts w:ascii="Arial" w:hAnsi="Arial" w:cs="Arial"/>
        </w:rPr>
        <w:t xml:space="preserve"> </w:t>
      </w:r>
    </w:p>
    <w:p w:rsidR="00D51A90" w:rsidRPr="009312A8" w:rsidRDefault="004A6135" w:rsidP="00D51A90">
      <w:pPr>
        <w:ind w:right="-142"/>
        <w:jc w:val="both"/>
        <w:rPr>
          <w:rFonts w:ascii="Arial" w:eastAsia="Times New Roman" w:hAnsi="Arial" w:cs="Arial"/>
        </w:rPr>
      </w:pPr>
      <w:r w:rsidRPr="009312A8">
        <w:t xml:space="preserve">                                   </w:t>
      </w:r>
      <w:r w:rsidR="00D51A90">
        <w:rPr>
          <w:rFonts w:ascii="Arial" w:eastAsia="@Arial Unicode MS" w:hAnsi="Arial" w:cs="Arial"/>
        </w:rPr>
        <w:t>CRV – CONSTRUTORA REZENDE &amp; ALVARENGA LTDA</w:t>
      </w:r>
      <w:r w:rsidR="00D51A90" w:rsidRPr="009312A8">
        <w:rPr>
          <w:rFonts w:ascii="Arial" w:eastAsia="Times New Roman" w:hAnsi="Arial" w:cs="Arial"/>
        </w:rPr>
        <w:t>, CNPJ/MF nº</w:t>
      </w:r>
      <w:r w:rsidR="00D51A90">
        <w:rPr>
          <w:rFonts w:ascii="Arial" w:eastAsia="Times New Roman" w:hAnsi="Arial" w:cs="Arial"/>
        </w:rPr>
        <w:t>07.186.297/0001-70</w:t>
      </w:r>
      <w:r w:rsidR="00D51A90" w:rsidRPr="009312A8">
        <w:rPr>
          <w:rFonts w:ascii="Arial" w:eastAsia="Times New Roman" w:hAnsi="Arial" w:cs="Arial"/>
        </w:rPr>
        <w:t xml:space="preserve">, com sede na cidade de </w:t>
      </w:r>
      <w:r w:rsidR="00D51A90">
        <w:rPr>
          <w:rFonts w:ascii="Arial" w:eastAsia="Times New Roman" w:hAnsi="Arial" w:cs="Arial"/>
        </w:rPr>
        <w:t>Campo Belo</w:t>
      </w:r>
      <w:r w:rsidR="00D51A90" w:rsidRPr="009312A8">
        <w:rPr>
          <w:rFonts w:ascii="Arial" w:eastAsia="Times New Roman" w:hAnsi="Arial" w:cs="Arial"/>
        </w:rPr>
        <w:t xml:space="preserve">/MG, na </w:t>
      </w:r>
      <w:r w:rsidR="00D51A90">
        <w:rPr>
          <w:rFonts w:ascii="Arial" w:eastAsia="Times New Roman" w:hAnsi="Arial" w:cs="Arial"/>
        </w:rPr>
        <w:t xml:space="preserve">Rua Reverendo Samuel </w:t>
      </w:r>
      <w:proofErr w:type="spellStart"/>
      <w:r w:rsidR="00D51A90">
        <w:rPr>
          <w:rFonts w:ascii="Arial" w:eastAsia="Times New Roman" w:hAnsi="Arial" w:cs="Arial"/>
        </w:rPr>
        <w:t>Brust</w:t>
      </w:r>
      <w:proofErr w:type="spellEnd"/>
      <w:r w:rsidR="00D51A90">
        <w:rPr>
          <w:rFonts w:ascii="Arial" w:eastAsia="Times New Roman" w:hAnsi="Arial" w:cs="Arial"/>
        </w:rPr>
        <w:t>, 165, Bairro Vila Matilde</w:t>
      </w:r>
      <w:r w:rsidR="00D51A90" w:rsidRPr="009312A8">
        <w:rPr>
          <w:rFonts w:ascii="Arial" w:eastAsia="Times New Roman" w:hAnsi="Arial" w:cs="Arial"/>
        </w:rPr>
        <w:t>, CEP:37.</w:t>
      </w:r>
      <w:r w:rsidR="00D51A90">
        <w:rPr>
          <w:rFonts w:ascii="Arial" w:eastAsia="Times New Roman" w:hAnsi="Arial" w:cs="Arial"/>
        </w:rPr>
        <w:t>270</w:t>
      </w:r>
      <w:r w:rsidR="00D51A90" w:rsidRPr="009312A8">
        <w:rPr>
          <w:rFonts w:ascii="Arial" w:eastAsia="Times New Roman" w:hAnsi="Arial" w:cs="Arial"/>
        </w:rPr>
        <w:t>-</w:t>
      </w:r>
      <w:r w:rsidR="00D51A90">
        <w:rPr>
          <w:rFonts w:ascii="Arial" w:eastAsia="Times New Roman" w:hAnsi="Arial" w:cs="Arial"/>
        </w:rPr>
        <w:t>000</w:t>
      </w:r>
      <w:r w:rsidR="00D51A90" w:rsidRPr="009312A8">
        <w:rPr>
          <w:rFonts w:ascii="Arial" w:eastAsia="Times New Roman" w:hAnsi="Arial" w:cs="Arial"/>
        </w:rPr>
        <w:t>, neste ato representado pel</w:t>
      </w:r>
      <w:r w:rsidR="00D51A90">
        <w:rPr>
          <w:rFonts w:ascii="Arial" w:eastAsia="Times New Roman" w:hAnsi="Arial" w:cs="Arial"/>
        </w:rPr>
        <w:t>o</w:t>
      </w:r>
      <w:r w:rsidR="00D51A90" w:rsidRPr="009312A8">
        <w:rPr>
          <w:rFonts w:ascii="Arial" w:eastAsia="Times New Roman" w:hAnsi="Arial" w:cs="Arial"/>
        </w:rPr>
        <w:t xml:space="preserve"> Sr. </w:t>
      </w:r>
      <w:r w:rsidR="00D51A90">
        <w:rPr>
          <w:rFonts w:ascii="Arial" w:eastAsia="Times New Roman" w:hAnsi="Arial" w:cs="Arial"/>
        </w:rPr>
        <w:t>José Roberto de Alvarenga</w:t>
      </w:r>
      <w:r w:rsidR="00D51A90" w:rsidRPr="009312A8">
        <w:rPr>
          <w:rFonts w:ascii="Arial" w:eastAsia="Times New Roman" w:hAnsi="Arial" w:cs="Arial"/>
        </w:rPr>
        <w:t xml:space="preserve"> CPF:</w:t>
      </w:r>
      <w:r w:rsidR="00D51A90">
        <w:rPr>
          <w:rFonts w:ascii="Arial" w:eastAsia="Times New Roman" w:hAnsi="Arial" w:cs="Arial"/>
        </w:rPr>
        <w:t>445.273.226-72</w:t>
      </w:r>
      <w:r w:rsidR="00D51A90" w:rsidRPr="009312A8">
        <w:rPr>
          <w:rFonts w:ascii="Arial" w:eastAsia="Times New Roman" w:hAnsi="Arial" w:cs="Arial"/>
        </w:rPr>
        <w:t xml:space="preserve">, adjudicatária do Pregão nº </w:t>
      </w:r>
      <w:r w:rsidR="00D51A90">
        <w:rPr>
          <w:rFonts w:ascii="Arial" w:eastAsia="Times New Roman" w:hAnsi="Arial" w:cs="Arial"/>
        </w:rPr>
        <w:t>07</w:t>
      </w:r>
      <w:r w:rsidR="00D51A90" w:rsidRPr="009312A8">
        <w:rPr>
          <w:rFonts w:ascii="Arial" w:eastAsia="Times New Roman" w:hAnsi="Arial" w:cs="Arial"/>
        </w:rPr>
        <w:t>/</w:t>
      </w:r>
      <w:r w:rsidR="00D51A90">
        <w:rPr>
          <w:rFonts w:ascii="Arial" w:eastAsia="Times New Roman" w:hAnsi="Arial" w:cs="Arial"/>
        </w:rPr>
        <w:t>202</w:t>
      </w:r>
      <w:r w:rsidR="00D51A90">
        <w:rPr>
          <w:rFonts w:ascii="Arial" w:eastAsia="Times New Roman" w:hAnsi="Arial" w:cs="Arial"/>
        </w:rPr>
        <w:t>1</w:t>
      </w:r>
      <w:r w:rsidR="00D51A90" w:rsidRPr="009312A8">
        <w:rPr>
          <w:rFonts w:ascii="Arial" w:eastAsia="Times New Roman" w:hAnsi="Arial" w:cs="Arial"/>
        </w:rPr>
        <w:t xml:space="preserve">, doravante denominada CONTRATADA, resolvem Registrar os Preços, com integral observância da Lei Federal nº 8.666/93 e alterações posteriores, e Lei Federal nº 10.520/02, mediante as Cláusulas e condições seguintes: 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  <w:u w:val="single"/>
        </w:rPr>
        <w:t xml:space="preserve">CLÁUSULA PRIMEIRA </w:t>
      </w:r>
      <w:r w:rsidRPr="009312A8">
        <w:rPr>
          <w:rFonts w:ascii="Arial" w:hAnsi="Arial" w:cs="Arial"/>
        </w:rPr>
        <w:t>– OBJETO: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1.1. O objeto desta Ata </w:t>
      </w:r>
      <w:proofErr w:type="gramStart"/>
      <w:r w:rsidRPr="009312A8">
        <w:rPr>
          <w:rFonts w:ascii="Arial" w:hAnsi="Arial" w:cs="Arial"/>
        </w:rPr>
        <w:t>é  o</w:t>
      </w:r>
      <w:proofErr w:type="gramEnd"/>
      <w:r w:rsidRPr="009312A8">
        <w:rPr>
          <w:rFonts w:ascii="Arial" w:hAnsi="Arial" w:cs="Arial"/>
        </w:rPr>
        <w:t xml:space="preserve"> registro de preço para </w:t>
      </w:r>
      <w:r w:rsidR="00D95EB0">
        <w:rPr>
          <w:rFonts w:ascii="Arial" w:hAnsi="Arial" w:cs="Arial"/>
        </w:rPr>
        <w:t>aquisição de massa asfáltica</w:t>
      </w:r>
      <w:r w:rsidR="00D75B11">
        <w:rPr>
          <w:rFonts w:ascii="Arial" w:hAnsi="Arial" w:cs="Arial"/>
        </w:rPr>
        <w:t xml:space="preserve"> e outros</w:t>
      </w:r>
      <w:r w:rsidRPr="009312A8">
        <w:rPr>
          <w:rFonts w:ascii="Arial" w:hAnsi="Arial" w:cs="Arial"/>
        </w:rPr>
        <w:t xml:space="preserve">, em conformidade com as especificações contidas no Anexo IV e na proposta apresentada na licitação, que integram este instrumento. 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  <w:u w:val="single"/>
        </w:rPr>
        <w:t xml:space="preserve">CLÁUSULA SEGUNDA </w:t>
      </w:r>
      <w:r w:rsidRPr="009312A8">
        <w:rPr>
          <w:rFonts w:ascii="Arial" w:hAnsi="Arial" w:cs="Arial"/>
        </w:rPr>
        <w:t>– VALIDADE DO REGISTRO DE PREÇOS: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2.1. A presente Ata de registro de preços terá validade de 12 (doze) meses, a contar da data de sua assinatura. </w:t>
      </w:r>
    </w:p>
    <w:p w:rsidR="004A6135" w:rsidRPr="009312A8" w:rsidRDefault="004A6135" w:rsidP="0002097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  <w:u w:val="single"/>
        </w:rPr>
        <w:t xml:space="preserve">CLÁUSULA TERCEIRA </w:t>
      </w:r>
      <w:r w:rsidRPr="009312A8">
        <w:rPr>
          <w:rFonts w:ascii="Arial" w:hAnsi="Arial" w:cs="Arial"/>
        </w:rPr>
        <w:t>– DA SOLICITAÇÃO DOS MATERIAIS:</w:t>
      </w:r>
    </w:p>
    <w:p w:rsidR="004A6135" w:rsidRPr="009312A8" w:rsidRDefault="004A6135" w:rsidP="0002097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3.1. As Secretarias solicitarão ao Departamento de Compras os materiais registrados, e este emitirá Ordem de </w:t>
      </w:r>
      <w:r w:rsidR="00D75B11">
        <w:rPr>
          <w:rFonts w:ascii="Arial" w:hAnsi="Arial" w:cs="Arial"/>
        </w:rPr>
        <w:t>compra</w:t>
      </w:r>
      <w:r w:rsidRPr="009312A8">
        <w:rPr>
          <w:rFonts w:ascii="Arial" w:hAnsi="Arial" w:cs="Arial"/>
        </w:rPr>
        <w:t xml:space="preserve"> à empresa detentora da Ata. </w:t>
      </w:r>
    </w:p>
    <w:p w:rsidR="004A6135" w:rsidRPr="009312A8" w:rsidRDefault="004A6135" w:rsidP="0002097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3.2. A empresa receberá através de fax, e-mail, ou pessoalmente esta Ordem de </w:t>
      </w:r>
      <w:r w:rsidR="00D75B11">
        <w:rPr>
          <w:rFonts w:ascii="Arial" w:hAnsi="Arial" w:cs="Arial"/>
        </w:rPr>
        <w:t>compra</w:t>
      </w:r>
      <w:r w:rsidRPr="009312A8">
        <w:rPr>
          <w:rFonts w:ascii="Arial" w:hAnsi="Arial" w:cs="Arial"/>
        </w:rPr>
        <w:t>, e terá um prazo</w:t>
      </w:r>
      <w:r w:rsidR="00D75B11">
        <w:rPr>
          <w:rFonts w:ascii="Arial" w:hAnsi="Arial" w:cs="Arial"/>
        </w:rPr>
        <w:t xml:space="preserve"> de 02 </w:t>
      </w:r>
      <w:r w:rsidR="00294AD0" w:rsidRPr="009312A8">
        <w:rPr>
          <w:rFonts w:ascii="Arial" w:hAnsi="Arial" w:cs="Arial"/>
        </w:rPr>
        <w:t>(</w:t>
      </w:r>
      <w:r w:rsidR="00D75B11">
        <w:rPr>
          <w:rFonts w:ascii="Arial" w:hAnsi="Arial" w:cs="Arial"/>
        </w:rPr>
        <w:t>dois</w:t>
      </w:r>
      <w:r w:rsidR="00294AD0" w:rsidRPr="009312A8">
        <w:rPr>
          <w:rFonts w:ascii="Arial" w:hAnsi="Arial" w:cs="Arial"/>
        </w:rPr>
        <w:t>)</w:t>
      </w:r>
      <w:r w:rsidR="009E202A">
        <w:rPr>
          <w:rFonts w:ascii="Arial" w:hAnsi="Arial" w:cs="Arial"/>
        </w:rPr>
        <w:t xml:space="preserve"> dias úteis</w:t>
      </w:r>
      <w:r w:rsidRPr="009312A8">
        <w:rPr>
          <w:rFonts w:ascii="Arial" w:hAnsi="Arial" w:cs="Arial"/>
        </w:rPr>
        <w:t xml:space="preserve"> para </w:t>
      </w:r>
      <w:r w:rsidR="009E202A">
        <w:rPr>
          <w:rFonts w:ascii="Arial" w:hAnsi="Arial" w:cs="Arial"/>
        </w:rPr>
        <w:t>entrega</w:t>
      </w:r>
      <w:r w:rsidR="00294AD0" w:rsidRPr="009312A8">
        <w:rPr>
          <w:rFonts w:ascii="Arial" w:hAnsi="Arial" w:cs="Arial"/>
        </w:rPr>
        <w:t xml:space="preserve"> </w:t>
      </w:r>
      <w:r w:rsidR="009E202A">
        <w:rPr>
          <w:rFonts w:ascii="Arial" w:hAnsi="Arial" w:cs="Arial"/>
        </w:rPr>
        <w:t>d</w:t>
      </w:r>
      <w:r w:rsidR="00294AD0" w:rsidRPr="009312A8">
        <w:rPr>
          <w:rFonts w:ascii="Arial" w:hAnsi="Arial" w:cs="Arial"/>
        </w:rPr>
        <w:t xml:space="preserve">os </w:t>
      </w:r>
      <w:r w:rsidR="00C276E1">
        <w:rPr>
          <w:rFonts w:ascii="Arial" w:hAnsi="Arial" w:cs="Arial"/>
        </w:rPr>
        <w:t>produtos</w:t>
      </w:r>
      <w:r w:rsidRPr="009312A8">
        <w:rPr>
          <w:rFonts w:ascii="Arial" w:hAnsi="Arial" w:cs="Arial"/>
        </w:rPr>
        <w:t xml:space="preserve">. </w:t>
      </w:r>
    </w:p>
    <w:p w:rsidR="004A6135" w:rsidRPr="009312A8" w:rsidRDefault="004A6135" w:rsidP="00020975">
      <w:pPr>
        <w:ind w:right="-142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3.3. A não entrega dos materiais, será motivo de aplicação das penalidades previstas no Item 15, deste edital. </w:t>
      </w:r>
    </w:p>
    <w:p w:rsidR="004A6135" w:rsidRPr="009312A8" w:rsidRDefault="004A6135" w:rsidP="004A6135">
      <w:pPr>
        <w:ind w:right="-142"/>
        <w:jc w:val="both"/>
        <w:rPr>
          <w:rFonts w:ascii="Arial" w:eastAsia="@Arial Unicode MS" w:hAnsi="Arial" w:cs="Arial"/>
        </w:rPr>
      </w:pPr>
      <w:r w:rsidRPr="009312A8">
        <w:rPr>
          <w:rFonts w:ascii="Arial" w:hAnsi="Arial" w:cs="Arial"/>
          <w:u w:val="single"/>
        </w:rPr>
        <w:t xml:space="preserve">CLÁUSULA QUARTA </w:t>
      </w:r>
      <w:r w:rsidRPr="009312A8">
        <w:rPr>
          <w:rFonts w:ascii="Arial" w:hAnsi="Arial" w:cs="Arial"/>
        </w:rPr>
        <w:t xml:space="preserve">– DO PREÇO, FORMA DE PAGAMENTO, E do REEQUILÍBRIO ECONÔMICO-FINANCEIRO DO CONTRATO: </w:t>
      </w:r>
      <w:r w:rsidRPr="009312A8">
        <w:rPr>
          <w:rFonts w:ascii="Arial" w:eastAsia="@Arial Unicode MS" w:hAnsi="Arial" w:cs="Arial"/>
        </w:rPr>
        <w:tab/>
      </w:r>
    </w:p>
    <w:p w:rsidR="004A6135" w:rsidRDefault="004A6135" w:rsidP="004A6135">
      <w:pPr>
        <w:widowControl w:val="0"/>
        <w:tabs>
          <w:tab w:val="left" w:pos="35"/>
          <w:tab w:val="left" w:pos="1220"/>
          <w:tab w:val="left" w:pos="4710"/>
        </w:tabs>
        <w:autoSpaceDE w:val="0"/>
        <w:autoSpaceDN w:val="0"/>
        <w:adjustRightInd w:val="0"/>
        <w:spacing w:before="65"/>
        <w:rPr>
          <w:rFonts w:ascii="Arial" w:hAnsi="Arial" w:cs="Arial"/>
        </w:rPr>
      </w:pPr>
      <w:r w:rsidRPr="009312A8">
        <w:rPr>
          <w:rFonts w:ascii="Arial" w:hAnsi="Arial" w:cs="Arial"/>
        </w:rPr>
        <w:lastRenderedPageBreak/>
        <w:t>4.1. Os preços registrados são os seguintes:</w:t>
      </w:r>
    </w:p>
    <w:p w:rsidR="00D51A90" w:rsidRDefault="00D51A90" w:rsidP="00D51A90">
      <w:pPr>
        <w:widowControl w:val="0"/>
        <w:tabs>
          <w:tab w:val="left" w:pos="95"/>
          <w:tab w:val="left" w:pos="1310"/>
          <w:tab w:val="left" w:pos="5245"/>
          <w:tab w:val="left" w:pos="6096"/>
          <w:tab w:val="left" w:pos="7088"/>
          <w:tab w:val="left" w:pos="8080"/>
          <w:tab w:val="left" w:pos="9498"/>
        </w:tabs>
        <w:autoSpaceDE w:val="0"/>
        <w:autoSpaceDN w:val="0"/>
        <w:adjustRightInd w:val="0"/>
        <w:spacing w:before="142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Fornecedor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CRV CONSTRUTORA REZENDE &amp; ALVARENGA LTDA</w:t>
      </w:r>
    </w:p>
    <w:p w:rsidR="00D51A90" w:rsidRDefault="00D51A90" w:rsidP="00D51A90">
      <w:pPr>
        <w:widowControl w:val="0"/>
        <w:tabs>
          <w:tab w:val="left" w:pos="95"/>
          <w:tab w:val="left" w:pos="770"/>
          <w:tab w:val="left" w:pos="1520"/>
          <w:tab w:val="left" w:pos="5245"/>
          <w:tab w:val="left" w:pos="6096"/>
          <w:tab w:val="left" w:pos="7088"/>
          <w:tab w:val="left" w:pos="8080"/>
          <w:tab w:val="center" w:pos="8795"/>
          <w:tab w:val="left" w:pos="9498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Item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Descrição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do Material /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Serviço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Unidade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Quantidade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V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Unitário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Valor Total</w:t>
      </w:r>
    </w:p>
    <w:p w:rsidR="00D51A90" w:rsidRDefault="00D51A90" w:rsidP="00D51A90">
      <w:pPr>
        <w:widowControl w:val="0"/>
        <w:tabs>
          <w:tab w:val="left" w:pos="95"/>
          <w:tab w:val="left" w:pos="770"/>
          <w:tab w:val="left" w:pos="1520"/>
          <w:tab w:val="left" w:pos="5245"/>
          <w:tab w:val="left" w:pos="6096"/>
          <w:tab w:val="left" w:pos="7088"/>
          <w:tab w:val="left" w:pos="8080"/>
          <w:tab w:val="center" w:pos="8795"/>
          <w:tab w:val="left" w:pos="9498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CONCRETO BETUMINOSO CAP-50/70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tonelada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800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375,0000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300.000,00</w:t>
      </w:r>
    </w:p>
    <w:p w:rsidR="00D51A90" w:rsidRDefault="00D51A90" w:rsidP="00D51A90">
      <w:pPr>
        <w:widowControl w:val="0"/>
        <w:tabs>
          <w:tab w:val="left" w:pos="95"/>
          <w:tab w:val="left" w:pos="770"/>
          <w:tab w:val="left" w:pos="5245"/>
          <w:tab w:val="left" w:pos="6096"/>
          <w:tab w:val="left" w:pos="7088"/>
          <w:tab w:val="left" w:pos="8080"/>
          <w:tab w:val="left" w:pos="9498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51A90" w:rsidRDefault="00D51A90" w:rsidP="00D51A90">
      <w:pPr>
        <w:widowControl w:val="0"/>
        <w:tabs>
          <w:tab w:val="left" w:pos="95"/>
          <w:tab w:val="left" w:pos="770"/>
          <w:tab w:val="left" w:pos="1520"/>
          <w:tab w:val="left" w:pos="5245"/>
          <w:tab w:val="left" w:pos="6096"/>
          <w:tab w:val="left" w:pos="7088"/>
          <w:tab w:val="left" w:pos="8080"/>
          <w:tab w:val="center" w:pos="8795"/>
          <w:tab w:val="left" w:pos="9498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EMULSÃO PINTURA DE LIGAÇÃO RR1C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Litro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20.000,00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4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,0500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81.000,00</w:t>
      </w:r>
    </w:p>
    <w:p w:rsidR="00D51A90" w:rsidRDefault="00D51A90" w:rsidP="00D51A90">
      <w:pPr>
        <w:widowControl w:val="0"/>
        <w:tabs>
          <w:tab w:val="left" w:pos="95"/>
          <w:tab w:val="left" w:pos="770"/>
          <w:tab w:val="left" w:pos="5245"/>
          <w:tab w:val="left" w:pos="6096"/>
          <w:tab w:val="left" w:pos="7088"/>
          <w:tab w:val="left" w:pos="8080"/>
          <w:tab w:val="left" w:pos="9498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51A90" w:rsidRDefault="00D51A90" w:rsidP="00D51A90">
      <w:pPr>
        <w:widowControl w:val="0"/>
        <w:tabs>
          <w:tab w:val="left" w:pos="5245"/>
          <w:tab w:val="left" w:pos="6096"/>
          <w:tab w:val="left" w:pos="7088"/>
          <w:tab w:val="left" w:pos="8080"/>
          <w:tab w:val="left" w:pos="9498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Lote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381.000,0000</w:t>
      </w:r>
    </w:p>
    <w:p w:rsidR="00D51A90" w:rsidRDefault="00D51A90" w:rsidP="00D51A90">
      <w:pPr>
        <w:widowControl w:val="0"/>
        <w:tabs>
          <w:tab w:val="left" w:pos="5245"/>
          <w:tab w:val="left" w:pos="6096"/>
          <w:tab w:val="left" w:pos="7088"/>
          <w:tab w:val="left" w:pos="8080"/>
          <w:tab w:val="left" w:pos="9498"/>
          <w:tab w:val="right" w:pos="12980"/>
          <w:tab w:val="right" w:pos="1470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Fornecedor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381.000,0000</w:t>
      </w:r>
    </w:p>
    <w:p w:rsidR="00D51A90" w:rsidRDefault="00D51A90" w:rsidP="004A6135">
      <w:pPr>
        <w:widowControl w:val="0"/>
        <w:tabs>
          <w:tab w:val="left" w:pos="35"/>
          <w:tab w:val="left" w:pos="1220"/>
          <w:tab w:val="left" w:pos="4710"/>
        </w:tabs>
        <w:autoSpaceDE w:val="0"/>
        <w:autoSpaceDN w:val="0"/>
        <w:adjustRightInd w:val="0"/>
        <w:spacing w:before="65"/>
        <w:rPr>
          <w:rFonts w:ascii="Arial" w:hAnsi="Arial" w:cs="Arial"/>
        </w:rPr>
      </w:pPr>
    </w:p>
    <w:p w:rsidR="004A6135" w:rsidRPr="009312A8" w:rsidRDefault="004A6135" w:rsidP="00F86043">
      <w:pPr>
        <w:widowControl w:val="0"/>
        <w:tabs>
          <w:tab w:val="left" w:pos="35"/>
          <w:tab w:val="left" w:pos="1220"/>
          <w:tab w:val="left" w:pos="4710"/>
          <w:tab w:val="left" w:pos="9781"/>
        </w:tabs>
        <w:autoSpaceDE w:val="0"/>
        <w:autoSpaceDN w:val="0"/>
        <w:adjustRightInd w:val="0"/>
        <w:spacing w:before="65"/>
        <w:ind w:right="-425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O pagamento será realizado num prazo de até 30 (trinta) dias após a entrega dos materiais, mediante apresentação de nota fiscal, e o visto da Secretaria requisitante, comprovando a entrega. Os valores das propostas não sofrerão qualquer reajuste, nos termos da Lei 9069-95 e Lei 10.192 de 14-02-2001, e somente poderão ser alterados com a condição de restabelecer o equilíbrio econômico-financeiro do contrato, mediante requerimento do CONTRATADO e com comprovação documental, os quais serão analisados de acordo com o que estabelece o Art. 65, em seu inciso II, alínea d. </w:t>
      </w:r>
    </w:p>
    <w:p w:rsidR="004A6135" w:rsidRPr="009312A8" w:rsidRDefault="004A6135" w:rsidP="004A6135">
      <w:pPr>
        <w:pStyle w:val="Ttulo2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QUINTA </w:t>
      </w:r>
      <w:r w:rsidRPr="009312A8">
        <w:rPr>
          <w:rFonts w:cs="Arial"/>
          <w:sz w:val="22"/>
          <w:szCs w:val="22"/>
        </w:rPr>
        <w:t xml:space="preserve">– CONDIÇÕES DE RECEBIMENTO DOS MATERIAIS: </w:t>
      </w:r>
    </w:p>
    <w:p w:rsidR="00B6283E" w:rsidRPr="00B6283E" w:rsidRDefault="004A6135" w:rsidP="00B6283E">
      <w:pPr>
        <w:rPr>
          <w:rFonts w:ascii="Arial" w:hAnsi="Arial" w:cs="Arial"/>
          <w:bCs/>
        </w:rPr>
      </w:pPr>
      <w:r w:rsidRPr="009312A8">
        <w:rPr>
          <w:rFonts w:ascii="Arial" w:hAnsi="Arial" w:cs="Arial"/>
        </w:rPr>
        <w:t xml:space="preserve">5.1. </w:t>
      </w:r>
      <w:r w:rsidRPr="00B6283E">
        <w:rPr>
          <w:rFonts w:ascii="Arial" w:hAnsi="Arial" w:cs="Arial"/>
        </w:rPr>
        <w:t xml:space="preserve">Os </w:t>
      </w:r>
      <w:r w:rsidR="009E202A" w:rsidRPr="00B6283E">
        <w:rPr>
          <w:rFonts w:ascii="Arial" w:hAnsi="Arial" w:cs="Arial"/>
        </w:rPr>
        <w:t>materiais</w:t>
      </w:r>
      <w:r w:rsidRPr="00B6283E">
        <w:rPr>
          <w:rFonts w:ascii="Arial" w:hAnsi="Arial" w:cs="Arial"/>
        </w:rPr>
        <w:t xml:space="preserve"> </w:t>
      </w:r>
      <w:r w:rsidR="00B6283E" w:rsidRPr="00B6283E">
        <w:rPr>
          <w:rFonts w:ascii="Arial" w:hAnsi="Arial" w:cs="Arial"/>
        </w:rPr>
        <w:t xml:space="preserve">serão </w:t>
      </w:r>
      <w:r w:rsidR="00B6283E" w:rsidRPr="00B6283E">
        <w:rPr>
          <w:rFonts w:ascii="Arial" w:hAnsi="Arial" w:cs="Arial"/>
          <w:bCs/>
        </w:rPr>
        <w:t>retirados na usina, transporte exclusivo da Secretaria Municipal de Obras com DMT máximo de 100 KM.</w:t>
      </w:r>
    </w:p>
    <w:p w:rsidR="004A6135" w:rsidRPr="009312A8" w:rsidRDefault="004A6135" w:rsidP="004A6135">
      <w:pPr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 5.2. Os </w:t>
      </w:r>
      <w:r w:rsidR="00327013" w:rsidRPr="009312A8">
        <w:rPr>
          <w:rFonts w:ascii="Arial" w:hAnsi="Arial" w:cs="Arial"/>
        </w:rPr>
        <w:t>serviços</w:t>
      </w:r>
      <w:r w:rsidRPr="009312A8">
        <w:rPr>
          <w:rFonts w:ascii="Arial" w:hAnsi="Arial" w:cs="Arial"/>
        </w:rPr>
        <w:t xml:space="preserve"> serão </w:t>
      </w:r>
      <w:r w:rsidR="00327013" w:rsidRPr="009312A8">
        <w:rPr>
          <w:rFonts w:ascii="Arial" w:hAnsi="Arial" w:cs="Arial"/>
        </w:rPr>
        <w:t>prestados</w:t>
      </w:r>
      <w:r w:rsidRPr="009312A8">
        <w:rPr>
          <w:rFonts w:ascii="Arial" w:hAnsi="Arial" w:cs="Arial"/>
        </w:rPr>
        <w:t xml:space="preserve"> no local indicado na Ordem de </w:t>
      </w:r>
      <w:r w:rsidR="009E202A">
        <w:rPr>
          <w:rFonts w:ascii="Arial" w:hAnsi="Arial" w:cs="Arial"/>
        </w:rPr>
        <w:t>compras</w:t>
      </w:r>
      <w:r w:rsidRPr="009312A8">
        <w:rPr>
          <w:rFonts w:ascii="Arial" w:hAnsi="Arial" w:cs="Arial"/>
        </w:rPr>
        <w:t xml:space="preserve">, através de pessoa responsável da Secretaria requisitante, atestando na Nota Fiscal o recebimento dos materiais. </w:t>
      </w:r>
    </w:p>
    <w:p w:rsidR="004A6135" w:rsidRPr="009312A8" w:rsidRDefault="004A6135" w:rsidP="004A6135">
      <w:pPr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5.3. Na hipótese de rejeição, por entrega dos </w:t>
      </w:r>
      <w:r w:rsidR="00C276E1">
        <w:rPr>
          <w:rFonts w:ascii="Arial" w:hAnsi="Arial" w:cs="Arial"/>
        </w:rPr>
        <w:t>produtos</w:t>
      </w:r>
      <w:r w:rsidRPr="009312A8">
        <w:rPr>
          <w:rFonts w:ascii="Arial" w:hAnsi="Arial" w:cs="Arial"/>
        </w:rPr>
        <w:t xml:space="preserve"> em desacordo com as especificações, a CONTRATADA deverá repor os materiais devolvidos, num prazo de 24 horas. </w:t>
      </w:r>
    </w:p>
    <w:p w:rsidR="004A6135" w:rsidRPr="009312A8" w:rsidRDefault="004A6135" w:rsidP="004A6135">
      <w:pPr>
        <w:pStyle w:val="Ttulo2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SEXTA </w:t>
      </w:r>
      <w:r w:rsidRPr="009312A8">
        <w:rPr>
          <w:rFonts w:cs="Arial"/>
          <w:sz w:val="22"/>
          <w:szCs w:val="22"/>
        </w:rPr>
        <w:t xml:space="preserve">– DOS ENCARGOS: 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6.1. Os preços dos materiais incluem todos e quaisquer encargos fiscais, trabalhistas, previdenciários. </w:t>
      </w:r>
    </w:p>
    <w:p w:rsidR="004A6135" w:rsidRPr="009312A8" w:rsidRDefault="004A6135" w:rsidP="004A6135">
      <w:pPr>
        <w:pStyle w:val="Textoembloco"/>
        <w:ind w:left="1872" w:right="-142" w:hanging="187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SÉTIMA </w:t>
      </w:r>
      <w:r w:rsidRPr="009312A8">
        <w:rPr>
          <w:rFonts w:cs="Arial"/>
          <w:sz w:val="22"/>
          <w:szCs w:val="22"/>
        </w:rPr>
        <w:t xml:space="preserve">– DAS </w:t>
      </w:r>
      <w:proofErr w:type="gramStart"/>
      <w:r w:rsidRPr="009312A8">
        <w:rPr>
          <w:rFonts w:cs="Arial"/>
          <w:sz w:val="22"/>
          <w:szCs w:val="22"/>
        </w:rPr>
        <w:t>OBRIGAÇÕES :</w:t>
      </w:r>
      <w:proofErr w:type="gramEnd"/>
    </w:p>
    <w:p w:rsidR="004A6135" w:rsidRDefault="004A6135" w:rsidP="004A6135">
      <w:pPr>
        <w:pStyle w:val="Textoembloco"/>
        <w:ind w:right="-142"/>
        <w:jc w:val="both"/>
        <w:rPr>
          <w:rFonts w:cs="Arial"/>
          <w:bCs/>
          <w:sz w:val="22"/>
          <w:szCs w:val="22"/>
        </w:rPr>
      </w:pPr>
      <w:r w:rsidRPr="009312A8">
        <w:rPr>
          <w:rFonts w:cs="Arial"/>
          <w:bCs/>
          <w:sz w:val="22"/>
          <w:szCs w:val="22"/>
        </w:rPr>
        <w:t>7.1. DA CONTRATADA: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 7.1.1. Comunicar ao CONTRATANTE qualquer ocorrência que impeça o fornecimento dos materiais contratados;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7.1.2. Manter durante o período contratual as mesmas condições de habilitação;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7.1.3. Arcar com o pagamento de todos os tributos e encargos que incidam sobre o produto fornecido.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bCs/>
          <w:sz w:val="22"/>
          <w:szCs w:val="22"/>
        </w:rPr>
      </w:pPr>
      <w:r w:rsidRPr="009312A8">
        <w:rPr>
          <w:rFonts w:cs="Arial"/>
          <w:bCs/>
          <w:sz w:val="22"/>
          <w:szCs w:val="22"/>
        </w:rPr>
        <w:t xml:space="preserve">7.2. DA CONTRATANTE: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7.2.1. Prestar à CONTRATADA todos os esclarecimentos necessários à execução da Ata de Registro de Preços; </w:t>
      </w:r>
    </w:p>
    <w:p w:rsidR="009312A8" w:rsidRPr="009312A8" w:rsidRDefault="009312A8" w:rsidP="009312A8">
      <w:pPr>
        <w:pStyle w:val="Default"/>
      </w:pP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7.2.2. Promover o apontamento do recebimento dos materiais, bem como efetuar os pagamentos devidos, nos prazos determinados;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lastRenderedPageBreak/>
        <w:t xml:space="preserve">7.2.3. Manter atualizada a listagem de preços que contemple a relação de produtos, para os fins previstos neste Ata; </w:t>
      </w:r>
    </w:p>
    <w:p w:rsidR="004A6135" w:rsidRPr="009312A8" w:rsidRDefault="004A6135" w:rsidP="004A6135">
      <w:pPr>
        <w:pStyle w:val="Default"/>
        <w:rPr>
          <w:sz w:val="22"/>
          <w:szCs w:val="22"/>
        </w:rPr>
      </w:pP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OITAVA </w:t>
      </w:r>
      <w:r w:rsidRPr="009312A8">
        <w:rPr>
          <w:rFonts w:cs="Arial"/>
          <w:sz w:val="22"/>
          <w:szCs w:val="22"/>
        </w:rPr>
        <w:t>– DA RESCISÃO</w:t>
      </w:r>
    </w:p>
    <w:p w:rsidR="005A0141" w:rsidRPr="009312A8" w:rsidRDefault="005A0141" w:rsidP="005A0141">
      <w:pPr>
        <w:pStyle w:val="Default"/>
        <w:rPr>
          <w:sz w:val="22"/>
          <w:szCs w:val="22"/>
        </w:rPr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8.1. O Contratado reconhece o direito da Administração de rescindir unilateralmente o contrato, no caso de inexecução total ou parcial das obrigações pactuadas, com base no Art. 77, da Lei Federal n° 8.666/93.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8.2. 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nº8.666/93, ou ainda, judicialmente, nos termos da legislação pertinente. </w:t>
      </w:r>
    </w:p>
    <w:p w:rsidR="009312A8" w:rsidRPr="009312A8" w:rsidRDefault="009312A8" w:rsidP="009312A8">
      <w:pPr>
        <w:pStyle w:val="Default"/>
      </w:pP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8.3. Da rescisão procedida com base nesta cláusula não incidirá multa ou indenização de qualquer natureza. </w:t>
      </w:r>
    </w:p>
    <w:p w:rsidR="004A6135" w:rsidRPr="009312A8" w:rsidRDefault="004A6135" w:rsidP="004A6135">
      <w:pPr>
        <w:pStyle w:val="Default"/>
        <w:rPr>
          <w:sz w:val="22"/>
          <w:szCs w:val="22"/>
        </w:rPr>
      </w:pPr>
    </w:p>
    <w:p w:rsidR="004A6135" w:rsidRPr="009312A8" w:rsidRDefault="004A6135" w:rsidP="006564B2">
      <w:pPr>
        <w:pStyle w:val="Textoembloco"/>
        <w:ind w:right="-425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NONA </w:t>
      </w:r>
      <w:r w:rsidRPr="009312A8">
        <w:rPr>
          <w:rFonts w:cs="Arial"/>
          <w:sz w:val="22"/>
          <w:szCs w:val="22"/>
        </w:rPr>
        <w:t xml:space="preserve">– DAS DOTAÇÕES ORÇAMENTÁRIAS: </w:t>
      </w:r>
    </w:p>
    <w:p w:rsidR="004A6135" w:rsidRPr="009312A8" w:rsidRDefault="004A6135" w:rsidP="006564B2">
      <w:pPr>
        <w:pStyle w:val="Default"/>
        <w:ind w:right="-425"/>
        <w:rPr>
          <w:sz w:val="22"/>
          <w:szCs w:val="22"/>
        </w:rPr>
      </w:pPr>
    </w:p>
    <w:p w:rsidR="00363725" w:rsidRPr="00363725" w:rsidRDefault="00363725" w:rsidP="006564B2">
      <w:pPr>
        <w:spacing w:after="0" w:line="240" w:lineRule="auto"/>
        <w:ind w:right="-425"/>
        <w:jc w:val="both"/>
        <w:rPr>
          <w:rFonts w:ascii="Arial" w:eastAsia="Times New Roman" w:hAnsi="Arial" w:cs="Arial"/>
          <w:sz w:val="20"/>
          <w:szCs w:val="20"/>
        </w:rPr>
      </w:pPr>
      <w:r w:rsidRPr="00363725">
        <w:rPr>
          <w:rFonts w:ascii="Arial" w:eastAsia="Times New Roman" w:hAnsi="Arial" w:cs="Arial"/>
          <w:sz w:val="20"/>
          <w:szCs w:val="24"/>
        </w:rPr>
        <w:t>A despesa com a execução do objeto desta licitação correrá a conta da proposta orçamentária para o exercício de 20</w:t>
      </w:r>
      <w:r w:rsidR="00175124">
        <w:rPr>
          <w:rFonts w:ascii="Arial" w:eastAsia="Times New Roman" w:hAnsi="Arial" w:cs="Arial"/>
          <w:sz w:val="20"/>
          <w:szCs w:val="24"/>
        </w:rPr>
        <w:t>2</w:t>
      </w:r>
      <w:r w:rsidR="00C276E1">
        <w:rPr>
          <w:rFonts w:ascii="Arial" w:eastAsia="Times New Roman" w:hAnsi="Arial" w:cs="Arial"/>
          <w:sz w:val="20"/>
          <w:szCs w:val="24"/>
        </w:rPr>
        <w:t>1</w:t>
      </w:r>
      <w:r w:rsidRPr="00363725">
        <w:rPr>
          <w:rFonts w:ascii="Arial" w:eastAsia="Times New Roman" w:hAnsi="Arial" w:cs="Arial"/>
          <w:sz w:val="20"/>
          <w:szCs w:val="24"/>
        </w:rPr>
        <w:t>. A Dotação orçamentária será informada por ocasião da emissão da Nota de Empenho.</w:t>
      </w:r>
    </w:p>
    <w:p w:rsidR="00363725" w:rsidRDefault="00363725" w:rsidP="006564B2">
      <w:pPr>
        <w:pStyle w:val="Textoembloco"/>
        <w:ind w:right="-425"/>
        <w:jc w:val="both"/>
        <w:rPr>
          <w:rFonts w:cs="Arial"/>
          <w:sz w:val="22"/>
          <w:szCs w:val="22"/>
          <w:u w:val="single"/>
        </w:rPr>
      </w:pPr>
    </w:p>
    <w:p w:rsidR="004A6135" w:rsidRPr="009312A8" w:rsidRDefault="004A6135" w:rsidP="006564B2">
      <w:pPr>
        <w:pStyle w:val="Textoembloco"/>
        <w:ind w:right="-425"/>
        <w:jc w:val="both"/>
        <w:rPr>
          <w:rFonts w:cs="Arial"/>
          <w:sz w:val="22"/>
          <w:szCs w:val="22"/>
          <w:u w:val="single"/>
        </w:rPr>
      </w:pPr>
      <w:r w:rsidRPr="009312A8">
        <w:rPr>
          <w:rFonts w:cs="Arial"/>
          <w:sz w:val="22"/>
          <w:szCs w:val="22"/>
          <w:u w:val="single"/>
        </w:rPr>
        <w:t xml:space="preserve">CLÁUSULA DÉCIMA – DAS PENALIDADES: 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10.1. O atraso que exceder ao prazo fixado para a entrega dos materiais, acarretará a multa de 0,5% (zero vírgula cinco por cento), por dia de atraso, limitado ao máximo de 10% (dez por cento), sobre o valor total que lhe foi adjudicado; 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10.2. Nos termos do artigo 7º da Lei nº 10.520, de 17-07-2002, o licitante, sem prejuízo das demais cominações legais e contratuais, poderá ficar, pelo prazo de até 05 (cinco) anos, impedido de licitar e contratar com a União, Distrito Federal ou Municípios, e descredenciado do Cadastro do Município, nos casos de fraude ou falha a execução do contrato; 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>10.3. 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“caput”, da Lei nº 8.666/93.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 10.4. As penalidades serão registradas no cadastro do contratado, quando for o caso.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 10.5. Nenhum pagamento será efetuado enquanto pendente de liquidação qualquer obrigação financeira que for imposta ao licitante em virtude de penalidade ou inadimplência contratual.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DÉCIMA PRIMEIRA </w:t>
      </w:r>
      <w:r w:rsidRPr="009312A8">
        <w:rPr>
          <w:rFonts w:cs="Arial"/>
          <w:sz w:val="22"/>
          <w:szCs w:val="22"/>
        </w:rPr>
        <w:t xml:space="preserve">– DO </w:t>
      </w:r>
      <w:proofErr w:type="gramStart"/>
      <w:r w:rsidRPr="009312A8">
        <w:rPr>
          <w:rFonts w:cs="Arial"/>
          <w:sz w:val="22"/>
          <w:szCs w:val="22"/>
        </w:rPr>
        <w:t>FORO :</w:t>
      </w:r>
      <w:proofErr w:type="gramEnd"/>
      <w:r w:rsidRPr="009312A8">
        <w:rPr>
          <w:rFonts w:cs="Arial"/>
          <w:sz w:val="22"/>
          <w:szCs w:val="22"/>
        </w:rPr>
        <w:t xml:space="preserve">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>11.1. As partes elegem o Foro da Comarca de Perdões/MG, com renúncia a qualquer outro, por mais privilegiado que seja, para dirimir as questões judiciais provenientes do presente Contrato.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DÉCIMA SEGUNDA </w:t>
      </w:r>
      <w:r w:rsidRPr="009312A8">
        <w:rPr>
          <w:rFonts w:cs="Arial"/>
          <w:sz w:val="22"/>
          <w:szCs w:val="22"/>
        </w:rPr>
        <w:t xml:space="preserve">– DA </w:t>
      </w:r>
      <w:proofErr w:type="gramStart"/>
      <w:r w:rsidRPr="009312A8">
        <w:rPr>
          <w:rFonts w:cs="Arial"/>
          <w:sz w:val="22"/>
          <w:szCs w:val="22"/>
        </w:rPr>
        <w:t>REGÊNCIA :</w:t>
      </w:r>
      <w:proofErr w:type="gramEnd"/>
      <w:r w:rsidRPr="009312A8">
        <w:rPr>
          <w:rFonts w:cs="Arial"/>
          <w:sz w:val="22"/>
          <w:szCs w:val="22"/>
        </w:rPr>
        <w:t xml:space="preserve">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12.1.O presente Contrato reger-se-á pelas normas estabelecidas na Lei Federal 8.666/93 e suas posteriores alterações.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lastRenderedPageBreak/>
        <w:t>Justos e contratados, firmam o presente instrumento, em quatro vias de igual teor e forma na presença de duas testemunhas, para que produza os efeitos legais.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 PERDÕES, </w:t>
      </w:r>
      <w:r w:rsidR="00C276E1">
        <w:rPr>
          <w:rFonts w:cs="Arial"/>
          <w:sz w:val="22"/>
          <w:szCs w:val="22"/>
        </w:rPr>
        <w:t>12</w:t>
      </w:r>
      <w:r w:rsidRPr="009312A8">
        <w:rPr>
          <w:rFonts w:cs="Arial"/>
          <w:sz w:val="22"/>
          <w:szCs w:val="22"/>
        </w:rPr>
        <w:t xml:space="preserve"> de </w:t>
      </w:r>
      <w:r w:rsidR="00C276E1">
        <w:rPr>
          <w:rFonts w:cs="Arial"/>
          <w:sz w:val="22"/>
          <w:szCs w:val="22"/>
        </w:rPr>
        <w:t>fevereiro</w:t>
      </w:r>
      <w:r w:rsidRPr="009312A8">
        <w:rPr>
          <w:rFonts w:cs="Arial"/>
          <w:sz w:val="22"/>
          <w:szCs w:val="22"/>
        </w:rPr>
        <w:t xml:space="preserve"> de </w:t>
      </w:r>
      <w:r w:rsidR="00CA1DE1">
        <w:rPr>
          <w:rFonts w:cs="Arial"/>
          <w:sz w:val="22"/>
          <w:szCs w:val="22"/>
        </w:rPr>
        <w:t>20</w:t>
      </w:r>
      <w:r w:rsidR="00A03D7B">
        <w:rPr>
          <w:rFonts w:cs="Arial"/>
          <w:sz w:val="22"/>
          <w:szCs w:val="22"/>
        </w:rPr>
        <w:t>2</w:t>
      </w:r>
      <w:r w:rsidR="00C276E1">
        <w:rPr>
          <w:rFonts w:cs="Arial"/>
          <w:sz w:val="22"/>
          <w:szCs w:val="22"/>
        </w:rPr>
        <w:t>1</w:t>
      </w:r>
      <w:r w:rsidRPr="009312A8">
        <w:rPr>
          <w:rFonts w:cs="Arial"/>
          <w:sz w:val="22"/>
          <w:szCs w:val="22"/>
        </w:rPr>
        <w:t xml:space="preserve">. </w:t>
      </w:r>
    </w:p>
    <w:p w:rsidR="004A6135" w:rsidRPr="009312A8" w:rsidRDefault="004A6135" w:rsidP="004A6135">
      <w:pPr>
        <w:pStyle w:val="Default"/>
        <w:tabs>
          <w:tab w:val="left" w:pos="3460"/>
        </w:tabs>
        <w:rPr>
          <w:sz w:val="22"/>
          <w:szCs w:val="22"/>
        </w:rPr>
      </w:pPr>
      <w:r w:rsidRPr="009312A8">
        <w:rPr>
          <w:sz w:val="22"/>
          <w:szCs w:val="22"/>
        </w:rPr>
        <w:tab/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_______________________________________--</w:t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MUNICÍPIO DE PERDÕES</w:t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PREFEITO MUNICIPAL</w:t>
      </w:r>
    </w:p>
    <w:p w:rsidR="004A6135" w:rsidRPr="009312A8" w:rsidRDefault="00A265B6" w:rsidP="00195965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Hamilton Resende Filho</w:t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______________________________________-</w:t>
      </w:r>
    </w:p>
    <w:p w:rsidR="004A6135" w:rsidRPr="009312A8" w:rsidRDefault="00D51A90" w:rsidP="00195965">
      <w:pPr>
        <w:widowControl w:val="0"/>
        <w:tabs>
          <w:tab w:val="left" w:pos="35"/>
          <w:tab w:val="left" w:pos="1220"/>
          <w:tab w:val="left" w:pos="1830"/>
          <w:tab w:val="center" w:pos="4252"/>
        </w:tabs>
        <w:autoSpaceDE w:val="0"/>
        <w:autoSpaceDN w:val="0"/>
        <w:adjustRightInd w:val="0"/>
        <w:spacing w:before="65"/>
        <w:jc w:val="center"/>
        <w:rPr>
          <w:rFonts w:ascii="Arial" w:eastAsia="@Arial Unicode MS" w:hAnsi="Arial" w:cs="Arial"/>
          <w:bCs/>
        </w:rPr>
      </w:pPr>
      <w:r>
        <w:rPr>
          <w:rFonts w:ascii="Arial" w:eastAsia="@Arial Unicode MS" w:hAnsi="Arial" w:cs="Arial"/>
        </w:rPr>
        <w:t>CRV – CONSTRUTORA REZENDE &amp; ALVARENGA LTDA</w:t>
      </w:r>
      <w:r>
        <w:rPr>
          <w:rFonts w:ascii="Arial" w:eastAsia="@Arial Unicode MS" w:hAnsi="Arial" w:cs="Arial"/>
        </w:rPr>
        <w:t xml:space="preserve"> </w:t>
      </w:r>
      <w:r w:rsidR="00A265B6">
        <w:rPr>
          <w:rFonts w:ascii="Arial" w:eastAsia="@Arial Unicode MS" w:hAnsi="Arial" w:cs="Arial"/>
        </w:rPr>
        <w:t xml:space="preserve"> </w:t>
      </w:r>
      <w:r w:rsidR="009E202A">
        <w:rPr>
          <w:rFonts w:ascii="Arial" w:eastAsia="@Arial Unicode MS" w:hAnsi="Arial" w:cs="Arial"/>
        </w:rPr>
        <w:t xml:space="preserve"> </w:t>
      </w:r>
      <w:r w:rsidR="00304609" w:rsidRPr="009312A8">
        <w:rPr>
          <w:rFonts w:ascii="Arial" w:eastAsia="@Arial Unicode MS" w:hAnsi="Arial" w:cs="Arial"/>
        </w:rPr>
        <w:t xml:space="preserve"> </w:t>
      </w:r>
      <w:r w:rsidR="00327013" w:rsidRPr="009312A8">
        <w:rPr>
          <w:rFonts w:ascii="Arial" w:eastAsia="@Arial Unicode MS" w:hAnsi="Arial" w:cs="Arial"/>
        </w:rPr>
        <w:t xml:space="preserve"> </w:t>
      </w:r>
      <w:r w:rsidR="00D542B0" w:rsidRPr="009312A8">
        <w:rPr>
          <w:rFonts w:ascii="Arial" w:eastAsia="@Arial Unicode MS" w:hAnsi="Arial" w:cs="Arial"/>
        </w:rPr>
        <w:t xml:space="preserve"> </w:t>
      </w:r>
      <w:r w:rsidR="00231076" w:rsidRPr="009312A8">
        <w:rPr>
          <w:rFonts w:ascii="Arial" w:eastAsia="@Arial Unicode MS" w:hAnsi="Arial" w:cs="Arial"/>
        </w:rPr>
        <w:t xml:space="preserve"> </w:t>
      </w:r>
      <w:r w:rsidR="00286EFA" w:rsidRPr="009312A8">
        <w:rPr>
          <w:rFonts w:ascii="Arial" w:eastAsia="@Arial Unicode MS" w:hAnsi="Arial" w:cs="Arial"/>
        </w:rPr>
        <w:t xml:space="preserve"> </w:t>
      </w:r>
      <w:r w:rsidR="00901B2C" w:rsidRPr="009312A8">
        <w:rPr>
          <w:rFonts w:ascii="Arial" w:hAnsi="Arial" w:cs="Arial"/>
        </w:rPr>
        <w:t xml:space="preserve"> </w:t>
      </w:r>
    </w:p>
    <w:p w:rsidR="004A6135" w:rsidRPr="009312A8" w:rsidRDefault="00D51A90" w:rsidP="00195965">
      <w:pPr>
        <w:widowControl w:val="0"/>
        <w:tabs>
          <w:tab w:val="left" w:pos="35"/>
          <w:tab w:val="left" w:pos="1220"/>
          <w:tab w:val="left" w:pos="3375"/>
          <w:tab w:val="center" w:pos="4252"/>
        </w:tabs>
        <w:autoSpaceDE w:val="0"/>
        <w:autoSpaceDN w:val="0"/>
        <w:adjustRightInd w:val="0"/>
        <w:spacing w:before="65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José Roberto de Alvarenga</w:t>
      </w:r>
      <w:r>
        <w:rPr>
          <w:rFonts w:ascii="Arial" w:eastAsia="Times New Roman" w:hAnsi="Arial" w:cs="Arial"/>
        </w:rPr>
        <w:t xml:space="preserve"> </w:t>
      </w:r>
      <w:r w:rsidR="00A265B6" w:rsidRPr="009312A8">
        <w:rPr>
          <w:rFonts w:ascii="Arial" w:eastAsia="Times New Roman" w:hAnsi="Arial" w:cs="Arial"/>
        </w:rPr>
        <w:t xml:space="preserve"> </w:t>
      </w:r>
      <w:r w:rsidR="009E202A" w:rsidRPr="009312A8">
        <w:rPr>
          <w:rFonts w:ascii="Arial" w:eastAsia="Times New Roman" w:hAnsi="Arial" w:cs="Arial"/>
        </w:rPr>
        <w:t xml:space="preserve"> </w:t>
      </w:r>
      <w:r w:rsidR="00304609" w:rsidRPr="009312A8">
        <w:rPr>
          <w:rFonts w:ascii="Arial" w:eastAsia="Times New Roman" w:hAnsi="Arial" w:cs="Arial"/>
        </w:rPr>
        <w:t xml:space="preserve"> </w:t>
      </w:r>
      <w:r w:rsidR="00327013" w:rsidRPr="009312A8">
        <w:rPr>
          <w:rFonts w:ascii="Arial" w:eastAsia="Times New Roman" w:hAnsi="Arial" w:cs="Arial"/>
        </w:rPr>
        <w:t xml:space="preserve"> </w:t>
      </w:r>
      <w:r w:rsidR="00D542B0" w:rsidRPr="009312A8">
        <w:rPr>
          <w:rFonts w:ascii="Arial" w:eastAsia="Times New Roman" w:hAnsi="Arial" w:cs="Arial"/>
        </w:rPr>
        <w:t xml:space="preserve"> </w:t>
      </w:r>
      <w:r w:rsidR="00231076" w:rsidRPr="009312A8">
        <w:rPr>
          <w:rFonts w:ascii="Arial" w:eastAsia="Times New Roman" w:hAnsi="Arial" w:cs="Arial"/>
        </w:rPr>
        <w:t xml:space="preserve"> </w:t>
      </w:r>
      <w:r w:rsidR="00286EFA" w:rsidRPr="009312A8">
        <w:rPr>
          <w:rFonts w:ascii="Arial" w:eastAsia="Times New Roman" w:hAnsi="Arial" w:cs="Arial"/>
        </w:rPr>
        <w:t xml:space="preserve"> </w:t>
      </w:r>
      <w:r w:rsidR="00901B2C" w:rsidRPr="009312A8">
        <w:rPr>
          <w:rFonts w:ascii="Arial" w:eastAsia="Times New Roman" w:hAnsi="Arial" w:cs="Arial"/>
        </w:rPr>
        <w:t xml:space="preserve"> </w:t>
      </w:r>
    </w:p>
    <w:p w:rsidR="004A6135" w:rsidRPr="009312A8" w:rsidRDefault="004A6135" w:rsidP="00195965">
      <w:pPr>
        <w:pStyle w:val="Textoembloco"/>
        <w:ind w:right="476"/>
        <w:jc w:val="center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>____________________TESTEMUNHAS_______________</w:t>
      </w:r>
    </w:p>
    <w:p w:rsidR="00534069" w:rsidRPr="009312A8" w:rsidRDefault="00534069" w:rsidP="00195965">
      <w:pPr>
        <w:jc w:val="center"/>
        <w:rPr>
          <w:rFonts w:ascii="Arial" w:hAnsi="Arial" w:cs="Arial"/>
        </w:rPr>
      </w:pPr>
    </w:p>
    <w:sectPr w:rsidR="00534069" w:rsidRPr="009312A8" w:rsidSect="00F86043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DA" w:rsidRDefault="001329DA" w:rsidP="004A6135">
      <w:pPr>
        <w:spacing w:after="0" w:line="240" w:lineRule="auto"/>
      </w:pPr>
      <w:r>
        <w:separator/>
      </w:r>
    </w:p>
  </w:endnote>
  <w:endnote w:type="continuationSeparator" w:id="0">
    <w:p w:rsidR="001329DA" w:rsidRDefault="001329DA" w:rsidP="004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DA" w:rsidRDefault="001329DA" w:rsidP="004A6135">
      <w:pPr>
        <w:spacing w:after="0" w:line="240" w:lineRule="auto"/>
      </w:pPr>
      <w:r>
        <w:separator/>
      </w:r>
    </w:p>
  </w:footnote>
  <w:footnote w:type="continuationSeparator" w:id="0">
    <w:p w:rsidR="001329DA" w:rsidRDefault="001329DA" w:rsidP="004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DA" w:rsidRDefault="00D51A90" w:rsidP="004A6135">
    <w:pPr>
      <w:pStyle w:val="Ttulo"/>
      <w:tabs>
        <w:tab w:val="left" w:pos="1620"/>
      </w:tabs>
      <w:rPr>
        <w:sz w:val="28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pt;margin-top:3pt;width:69pt;height:54.75pt;z-index:-251658752;mso-wrap-edited:f" wrapcoords="-235 0 -235 21304 21600 21304 21600 0 -235 0">
          <v:imagedata r:id="rId1" o:title=""/>
        </v:shape>
        <o:OLEObject Type="Embed" ProgID="Word.Picture.8" ShapeID="_x0000_s2049" DrawAspect="Content" ObjectID="_1674979188" r:id="rId2"/>
      </w:object>
    </w:r>
    <w:r w:rsidR="001329DA">
      <w:rPr>
        <w:sz w:val="28"/>
      </w:rPr>
      <w:t>PREFEITURA MUNICIPAL DE PERDÕES</w:t>
    </w:r>
  </w:p>
  <w:p w:rsidR="001329DA" w:rsidRDefault="001329DA" w:rsidP="004A6135">
    <w:pPr>
      <w:pStyle w:val="Ttulo"/>
      <w:rPr>
        <w:sz w:val="18"/>
      </w:rPr>
    </w:pPr>
    <w:r>
      <w:rPr>
        <w:sz w:val="28"/>
      </w:rPr>
      <w:t xml:space="preserve">                  </w:t>
    </w:r>
    <w:r>
      <w:rPr>
        <w:sz w:val="18"/>
      </w:rPr>
      <w:t>ESTADO DE MINAS GERAIS</w:t>
    </w:r>
  </w:p>
  <w:p w:rsidR="001329DA" w:rsidRDefault="001329DA" w:rsidP="004A6135">
    <w:pPr>
      <w:pStyle w:val="Ttulo"/>
      <w:jc w:val="left"/>
      <w:rPr>
        <w:sz w:val="6"/>
      </w:rPr>
    </w:pPr>
  </w:p>
  <w:p w:rsidR="001329DA" w:rsidRDefault="001329DA" w:rsidP="004A6135">
    <w:pPr>
      <w:pStyle w:val="Ttulo"/>
      <w:jc w:val="left"/>
      <w:rPr>
        <w:sz w:val="4"/>
      </w:rPr>
    </w:pPr>
  </w:p>
  <w:p w:rsidR="001329DA" w:rsidRDefault="001329DA" w:rsidP="004A6135">
    <w:pPr>
      <w:pStyle w:val="Ttulo"/>
      <w:ind w:firstLine="708"/>
      <w:rPr>
        <w:sz w:val="17"/>
      </w:rPr>
    </w:pPr>
    <w:r>
      <w:rPr>
        <w:sz w:val="16"/>
      </w:rPr>
      <w:t xml:space="preserve">   </w:t>
    </w:r>
    <w:r>
      <w:rPr>
        <w:sz w:val="16"/>
      </w:rPr>
      <w:tab/>
      <w:t xml:space="preserve">     Pça. 1º de junho, 103, Centro</w:t>
    </w:r>
    <w:r>
      <w:rPr>
        <w:sz w:val="17"/>
      </w:rPr>
      <w:t xml:space="preserve"> – Telefax (35) 3864-7222 </w:t>
    </w:r>
  </w:p>
  <w:p w:rsidR="001329DA" w:rsidRDefault="001329DA" w:rsidP="004A6135">
    <w:pPr>
      <w:pStyle w:val="Default"/>
    </w:pPr>
  </w:p>
  <w:p w:rsidR="001329DA" w:rsidRDefault="00132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5"/>
    <w:rsid w:val="000113EF"/>
    <w:rsid w:val="00020975"/>
    <w:rsid w:val="00026321"/>
    <w:rsid w:val="00032CD3"/>
    <w:rsid w:val="00045F1F"/>
    <w:rsid w:val="000744E4"/>
    <w:rsid w:val="000808C3"/>
    <w:rsid w:val="000A231A"/>
    <w:rsid w:val="000C23D3"/>
    <w:rsid w:val="000C54C5"/>
    <w:rsid w:val="000F12D4"/>
    <w:rsid w:val="000F5ECE"/>
    <w:rsid w:val="00110EB7"/>
    <w:rsid w:val="00112F8D"/>
    <w:rsid w:val="00113D54"/>
    <w:rsid w:val="00130CFD"/>
    <w:rsid w:val="001329DA"/>
    <w:rsid w:val="0013629B"/>
    <w:rsid w:val="001470C6"/>
    <w:rsid w:val="00167BE9"/>
    <w:rsid w:val="00175124"/>
    <w:rsid w:val="001849D6"/>
    <w:rsid w:val="00191965"/>
    <w:rsid w:val="001947FA"/>
    <w:rsid w:val="001957A3"/>
    <w:rsid w:val="00195965"/>
    <w:rsid w:val="001E46BB"/>
    <w:rsid w:val="001E69FC"/>
    <w:rsid w:val="001F46F5"/>
    <w:rsid w:val="00207E75"/>
    <w:rsid w:val="0021128A"/>
    <w:rsid w:val="0022141E"/>
    <w:rsid w:val="002259CB"/>
    <w:rsid w:val="00231076"/>
    <w:rsid w:val="00232FDF"/>
    <w:rsid w:val="002663FB"/>
    <w:rsid w:val="0027162B"/>
    <w:rsid w:val="00276276"/>
    <w:rsid w:val="00286EFA"/>
    <w:rsid w:val="00294AD0"/>
    <w:rsid w:val="002A22DE"/>
    <w:rsid w:val="002B0A2A"/>
    <w:rsid w:val="002B0CE9"/>
    <w:rsid w:val="002C70EF"/>
    <w:rsid w:val="002D1939"/>
    <w:rsid w:val="002E75BC"/>
    <w:rsid w:val="00301C87"/>
    <w:rsid w:val="00304609"/>
    <w:rsid w:val="00325850"/>
    <w:rsid w:val="00327013"/>
    <w:rsid w:val="00346961"/>
    <w:rsid w:val="00352489"/>
    <w:rsid w:val="00363725"/>
    <w:rsid w:val="003824A0"/>
    <w:rsid w:val="003859D7"/>
    <w:rsid w:val="003C0982"/>
    <w:rsid w:val="0041408A"/>
    <w:rsid w:val="00456F40"/>
    <w:rsid w:val="004A6135"/>
    <w:rsid w:val="004E3555"/>
    <w:rsid w:val="00501A85"/>
    <w:rsid w:val="00503E7F"/>
    <w:rsid w:val="00534069"/>
    <w:rsid w:val="00550FEA"/>
    <w:rsid w:val="005A0141"/>
    <w:rsid w:val="005A49F7"/>
    <w:rsid w:val="005B1284"/>
    <w:rsid w:val="005B48CA"/>
    <w:rsid w:val="005C3E77"/>
    <w:rsid w:val="005C7D9F"/>
    <w:rsid w:val="005F1472"/>
    <w:rsid w:val="00603C3E"/>
    <w:rsid w:val="006208F6"/>
    <w:rsid w:val="0062110C"/>
    <w:rsid w:val="006564B2"/>
    <w:rsid w:val="00665952"/>
    <w:rsid w:val="00666677"/>
    <w:rsid w:val="00697CF9"/>
    <w:rsid w:val="006F300E"/>
    <w:rsid w:val="00705DE9"/>
    <w:rsid w:val="00720BC2"/>
    <w:rsid w:val="00726522"/>
    <w:rsid w:val="00733EF5"/>
    <w:rsid w:val="00774D19"/>
    <w:rsid w:val="00782C7D"/>
    <w:rsid w:val="007B4A85"/>
    <w:rsid w:val="007C6B47"/>
    <w:rsid w:val="007F1FCE"/>
    <w:rsid w:val="007F53B4"/>
    <w:rsid w:val="00810ACB"/>
    <w:rsid w:val="008129B3"/>
    <w:rsid w:val="00817AD9"/>
    <w:rsid w:val="00833A43"/>
    <w:rsid w:val="00880A64"/>
    <w:rsid w:val="008862F6"/>
    <w:rsid w:val="008C5E86"/>
    <w:rsid w:val="008D48C6"/>
    <w:rsid w:val="008D654E"/>
    <w:rsid w:val="008E327C"/>
    <w:rsid w:val="00901B2C"/>
    <w:rsid w:val="009312A8"/>
    <w:rsid w:val="00935CC2"/>
    <w:rsid w:val="00947799"/>
    <w:rsid w:val="009555F7"/>
    <w:rsid w:val="009563DA"/>
    <w:rsid w:val="00966F68"/>
    <w:rsid w:val="00974C93"/>
    <w:rsid w:val="00974CDB"/>
    <w:rsid w:val="00993562"/>
    <w:rsid w:val="009A0927"/>
    <w:rsid w:val="009A1B6A"/>
    <w:rsid w:val="009D1D1D"/>
    <w:rsid w:val="009E202A"/>
    <w:rsid w:val="00A03D7B"/>
    <w:rsid w:val="00A265B6"/>
    <w:rsid w:val="00A43B96"/>
    <w:rsid w:val="00A6569B"/>
    <w:rsid w:val="00A75142"/>
    <w:rsid w:val="00A75959"/>
    <w:rsid w:val="00A816B8"/>
    <w:rsid w:val="00A8381B"/>
    <w:rsid w:val="00A93E0C"/>
    <w:rsid w:val="00AA314F"/>
    <w:rsid w:val="00AA617C"/>
    <w:rsid w:val="00AB6D37"/>
    <w:rsid w:val="00AB7AAB"/>
    <w:rsid w:val="00AC4983"/>
    <w:rsid w:val="00AF276F"/>
    <w:rsid w:val="00B15814"/>
    <w:rsid w:val="00B24BD4"/>
    <w:rsid w:val="00B27C03"/>
    <w:rsid w:val="00B45E91"/>
    <w:rsid w:val="00B6283E"/>
    <w:rsid w:val="00B74181"/>
    <w:rsid w:val="00B81FCD"/>
    <w:rsid w:val="00B84547"/>
    <w:rsid w:val="00BB3EB6"/>
    <w:rsid w:val="00BC2D74"/>
    <w:rsid w:val="00BC7E9A"/>
    <w:rsid w:val="00BD3166"/>
    <w:rsid w:val="00BE2B1D"/>
    <w:rsid w:val="00BF3954"/>
    <w:rsid w:val="00C04FA2"/>
    <w:rsid w:val="00C276E1"/>
    <w:rsid w:val="00C30B23"/>
    <w:rsid w:val="00C3632C"/>
    <w:rsid w:val="00C366E2"/>
    <w:rsid w:val="00C413FF"/>
    <w:rsid w:val="00C579E3"/>
    <w:rsid w:val="00C63861"/>
    <w:rsid w:val="00C85983"/>
    <w:rsid w:val="00CA1DE1"/>
    <w:rsid w:val="00CA4865"/>
    <w:rsid w:val="00CB6C1B"/>
    <w:rsid w:val="00CF0EED"/>
    <w:rsid w:val="00D061A4"/>
    <w:rsid w:val="00D13557"/>
    <w:rsid w:val="00D348A9"/>
    <w:rsid w:val="00D4338A"/>
    <w:rsid w:val="00D51A90"/>
    <w:rsid w:val="00D542B0"/>
    <w:rsid w:val="00D75B11"/>
    <w:rsid w:val="00D80CF2"/>
    <w:rsid w:val="00D82457"/>
    <w:rsid w:val="00D95EB0"/>
    <w:rsid w:val="00DF0437"/>
    <w:rsid w:val="00E42312"/>
    <w:rsid w:val="00E56380"/>
    <w:rsid w:val="00E61F90"/>
    <w:rsid w:val="00E64B1F"/>
    <w:rsid w:val="00E71AD1"/>
    <w:rsid w:val="00E87CF2"/>
    <w:rsid w:val="00EA0702"/>
    <w:rsid w:val="00EB04D5"/>
    <w:rsid w:val="00F04106"/>
    <w:rsid w:val="00F2400D"/>
    <w:rsid w:val="00F430C3"/>
    <w:rsid w:val="00F4778E"/>
    <w:rsid w:val="00F60949"/>
    <w:rsid w:val="00F64CA1"/>
    <w:rsid w:val="00F86043"/>
    <w:rsid w:val="00FA4835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26BB3C-A4B1-4222-9E17-4278DC7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35"/>
    <w:rPr>
      <w:rFonts w:eastAsiaTheme="minorEastAsia"/>
      <w:lang w:eastAsia="pt-BR"/>
    </w:rPr>
  </w:style>
  <w:style w:type="paragraph" w:styleId="Ttulo2">
    <w:name w:val="heading 2"/>
    <w:basedOn w:val="Default"/>
    <w:next w:val="Default"/>
    <w:link w:val="Ttulo2Char"/>
    <w:qFormat/>
    <w:rsid w:val="004A6135"/>
    <w:pPr>
      <w:outlineLvl w:val="1"/>
    </w:pPr>
    <w:rPr>
      <w:rFonts w:cs="Times New Roman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A6135"/>
    <w:rPr>
      <w:rFonts w:ascii="Arial" w:eastAsia="Times New Roman" w:hAnsi="Arial" w:cs="Times New Roman"/>
      <w:sz w:val="20"/>
      <w:szCs w:val="24"/>
      <w:lang w:eastAsia="pt-BR"/>
    </w:rPr>
  </w:style>
  <w:style w:type="paragraph" w:styleId="Textoembloco">
    <w:name w:val="Block Text"/>
    <w:basedOn w:val="Default"/>
    <w:next w:val="Default"/>
    <w:rsid w:val="004A6135"/>
    <w:rPr>
      <w:rFonts w:cs="Times New Roman"/>
      <w:color w:val="auto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13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613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35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A613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A613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9FAC-7D9B-437D-BE12-A9391E5A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69</cp:revision>
  <dcterms:created xsi:type="dcterms:W3CDTF">2012-02-28T15:35:00Z</dcterms:created>
  <dcterms:modified xsi:type="dcterms:W3CDTF">2021-02-16T14:13:00Z</dcterms:modified>
</cp:coreProperties>
</file>