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5" w:rsidRDefault="004A6135" w:rsidP="004A6135">
      <w:pPr>
        <w:pStyle w:val="Default"/>
        <w:rPr>
          <w:sz w:val="22"/>
          <w:szCs w:val="22"/>
        </w:rPr>
      </w:pPr>
      <w:r>
        <w:rPr>
          <w:rFonts w:ascii="@Arial Unicode MS" w:eastAsia="@Arial Unicode MS" w:cs="@Arial Unicode MS"/>
          <w:lang w:val="en-US"/>
        </w:rPr>
        <w:tab/>
      </w:r>
    </w:p>
    <w:p w:rsidR="004A6135" w:rsidRPr="005A0141" w:rsidRDefault="004A6135" w:rsidP="00FB50B9">
      <w:pPr>
        <w:pStyle w:val="Default"/>
        <w:tabs>
          <w:tab w:val="left" w:pos="9356"/>
        </w:tabs>
        <w:ind w:right="42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</w:t>
      </w:r>
      <w:r w:rsidRPr="005A0141">
        <w:rPr>
          <w:sz w:val="20"/>
          <w:szCs w:val="20"/>
        </w:rPr>
        <w:t>ATA DE REGISTRO DE PREÇOS</w:t>
      </w:r>
    </w:p>
    <w:p w:rsidR="004A6135" w:rsidRPr="005A0141" w:rsidRDefault="004A6135" w:rsidP="00FB50B9">
      <w:pPr>
        <w:pStyle w:val="Default"/>
        <w:tabs>
          <w:tab w:val="left" w:pos="9356"/>
        </w:tabs>
        <w:ind w:right="425"/>
        <w:rPr>
          <w:sz w:val="20"/>
          <w:szCs w:val="20"/>
        </w:rPr>
      </w:pP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  <w:r w:rsidRPr="009312A8">
        <w:rPr>
          <w:sz w:val="22"/>
          <w:szCs w:val="22"/>
        </w:rPr>
        <w:t>Contrato:</w:t>
      </w:r>
      <w:r w:rsidR="000744E4" w:rsidRPr="009312A8">
        <w:rPr>
          <w:sz w:val="22"/>
          <w:szCs w:val="22"/>
        </w:rPr>
        <w:t xml:space="preserve"> </w:t>
      </w:r>
      <w:r w:rsidR="00BE4E35">
        <w:rPr>
          <w:sz w:val="22"/>
          <w:szCs w:val="22"/>
        </w:rPr>
        <w:t>6</w:t>
      </w:r>
      <w:r w:rsidR="003B7C68">
        <w:rPr>
          <w:sz w:val="22"/>
          <w:szCs w:val="22"/>
        </w:rPr>
        <w:t>961</w:t>
      </w:r>
      <w:bookmarkStart w:id="0" w:name="_GoBack"/>
      <w:bookmarkEnd w:id="0"/>
      <w:r w:rsidRPr="009312A8">
        <w:rPr>
          <w:sz w:val="22"/>
          <w:szCs w:val="22"/>
        </w:rPr>
        <w:t>/201</w:t>
      </w:r>
      <w:r w:rsidR="002F413E">
        <w:rPr>
          <w:sz w:val="22"/>
          <w:szCs w:val="22"/>
        </w:rPr>
        <w:t>9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Processo número: </w:t>
      </w:r>
      <w:r w:rsidR="00AE797E">
        <w:rPr>
          <w:rFonts w:ascii="Arial" w:hAnsi="Arial" w:cs="Arial"/>
        </w:rPr>
        <w:t>1</w:t>
      </w:r>
      <w:r w:rsidR="002F413E">
        <w:rPr>
          <w:rFonts w:ascii="Arial" w:hAnsi="Arial" w:cs="Arial"/>
        </w:rPr>
        <w:t>63</w:t>
      </w:r>
      <w:r w:rsidRPr="009312A8">
        <w:rPr>
          <w:rFonts w:ascii="Arial" w:hAnsi="Arial" w:cs="Arial"/>
        </w:rPr>
        <w:t>/201</w:t>
      </w:r>
      <w:r w:rsidR="002F413E">
        <w:rPr>
          <w:rFonts w:ascii="Arial" w:hAnsi="Arial" w:cs="Arial"/>
        </w:rPr>
        <w:t>9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Licitação: Pregão nº </w:t>
      </w:r>
      <w:r w:rsidR="002F413E">
        <w:rPr>
          <w:rFonts w:ascii="Arial" w:hAnsi="Arial" w:cs="Arial"/>
        </w:rPr>
        <w:t>119</w:t>
      </w:r>
      <w:r w:rsidRPr="009312A8">
        <w:rPr>
          <w:rFonts w:ascii="Arial" w:hAnsi="Arial" w:cs="Arial"/>
        </w:rPr>
        <w:t>/201</w:t>
      </w:r>
      <w:r w:rsidR="002F413E">
        <w:rPr>
          <w:rFonts w:ascii="Arial" w:hAnsi="Arial" w:cs="Arial"/>
        </w:rPr>
        <w:t>9</w:t>
      </w:r>
      <w:r w:rsidRPr="009312A8">
        <w:rPr>
          <w:rFonts w:ascii="Arial" w:hAnsi="Arial" w:cs="Arial"/>
        </w:rPr>
        <w:t>.</w:t>
      </w:r>
    </w:p>
    <w:p w:rsidR="004A6135" w:rsidRPr="009312A8" w:rsidRDefault="004A6135" w:rsidP="00FB50B9">
      <w:pPr>
        <w:tabs>
          <w:tab w:val="left" w:pos="4245"/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Assunto: </w:t>
      </w:r>
      <w:r w:rsidR="00D75B11">
        <w:rPr>
          <w:rFonts w:ascii="Arial" w:hAnsi="Arial" w:cs="Arial"/>
        </w:rPr>
        <w:t xml:space="preserve">Registro de preço para </w:t>
      </w:r>
      <w:r w:rsidR="009B37F9">
        <w:rPr>
          <w:rFonts w:ascii="Arial" w:hAnsi="Arial" w:cs="Arial"/>
        </w:rPr>
        <w:t>manutenção de bomba, bico, direção e turbina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Pela presente ata de Registro de Preços, de um lado o MUNICÍPIO DE PERDOES  – MG, Pessoa Jurídica de Direito Público, CNPJ/MF n.º18.244.343/0001-67, com sede nesta cidade de PERDÕES, na Pça. 1º de junho, 103, Centro, neste ato representado por seu Prefeito Municipal Sr. </w:t>
      </w:r>
      <w:r w:rsidR="001329DA" w:rsidRPr="001329DA">
        <w:rPr>
          <w:rFonts w:ascii="Arial" w:eastAsia="Times New Roman" w:hAnsi="Arial" w:cs="Arial"/>
          <w:sz w:val="24"/>
          <w:szCs w:val="24"/>
        </w:rPr>
        <w:t xml:space="preserve">Hamilton Resende Filho, brasileiro, casado, portador do CPF nº 214.274.536-91, residente e domiciliado nesta cidade, doravante denominado CONTRATANTE, e de outro lado a empresa  </w:t>
      </w:r>
      <w:r w:rsidRPr="009312A8">
        <w:rPr>
          <w:rFonts w:ascii="Arial" w:hAnsi="Arial" w:cs="Arial"/>
        </w:rPr>
        <w:t xml:space="preserve"> </w:t>
      </w:r>
    </w:p>
    <w:p w:rsidR="000C23D3" w:rsidRPr="009312A8" w:rsidRDefault="004A6135" w:rsidP="00FB50B9">
      <w:pPr>
        <w:tabs>
          <w:tab w:val="left" w:pos="9356"/>
        </w:tabs>
        <w:ind w:right="425"/>
        <w:jc w:val="both"/>
        <w:rPr>
          <w:rFonts w:ascii="Arial" w:eastAsia="Times New Roman" w:hAnsi="Arial" w:cs="Arial"/>
        </w:rPr>
      </w:pPr>
      <w:r w:rsidRPr="009312A8">
        <w:t xml:space="preserve">                                   </w:t>
      </w:r>
      <w:r w:rsidR="0056018F">
        <w:rPr>
          <w:rFonts w:ascii="Arial" w:hAnsi="Arial" w:cs="Arial"/>
        </w:rPr>
        <w:t>S</w:t>
      </w:r>
      <w:r w:rsidR="000267CF">
        <w:rPr>
          <w:rFonts w:ascii="Arial" w:hAnsi="Arial" w:cs="Arial"/>
        </w:rPr>
        <w:t>AULO DIESEL LTDA</w:t>
      </w:r>
      <w:r w:rsidR="00FD6395">
        <w:rPr>
          <w:rFonts w:ascii="Arial" w:hAnsi="Arial" w:cs="Arial"/>
        </w:rPr>
        <w:t>, CNPJ/MF nº</w:t>
      </w:r>
      <w:r w:rsidR="000267CF">
        <w:rPr>
          <w:rFonts w:ascii="Arial" w:hAnsi="Arial" w:cs="Arial"/>
        </w:rPr>
        <w:t>09.216.075</w:t>
      </w:r>
      <w:r w:rsidR="00FD6395">
        <w:rPr>
          <w:rFonts w:ascii="Arial" w:hAnsi="Arial" w:cs="Arial"/>
        </w:rPr>
        <w:t>/0001-</w:t>
      </w:r>
      <w:r w:rsidR="009B37F9">
        <w:rPr>
          <w:rFonts w:ascii="Arial" w:hAnsi="Arial" w:cs="Arial"/>
        </w:rPr>
        <w:t>8</w:t>
      </w:r>
      <w:r w:rsidR="000267CF">
        <w:rPr>
          <w:rFonts w:ascii="Arial" w:hAnsi="Arial" w:cs="Arial"/>
        </w:rPr>
        <w:t>9</w:t>
      </w:r>
      <w:r w:rsidR="00FD6395">
        <w:rPr>
          <w:rFonts w:ascii="Arial" w:hAnsi="Arial" w:cs="Arial"/>
        </w:rPr>
        <w:t xml:space="preserve">, com sede na cidade de </w:t>
      </w:r>
      <w:r w:rsidR="009B37F9">
        <w:rPr>
          <w:rFonts w:ascii="Arial" w:hAnsi="Arial" w:cs="Arial"/>
        </w:rPr>
        <w:t>Perdões</w:t>
      </w:r>
      <w:r w:rsidR="00FD6395">
        <w:rPr>
          <w:rFonts w:ascii="Arial" w:hAnsi="Arial" w:cs="Arial"/>
        </w:rPr>
        <w:t xml:space="preserve">/MG, na </w:t>
      </w:r>
      <w:r w:rsidR="0056018F">
        <w:rPr>
          <w:rFonts w:ascii="Arial" w:hAnsi="Arial" w:cs="Arial"/>
        </w:rPr>
        <w:t>R</w:t>
      </w:r>
      <w:r w:rsidR="000267CF">
        <w:rPr>
          <w:rFonts w:ascii="Arial" w:hAnsi="Arial" w:cs="Arial"/>
        </w:rPr>
        <w:t>ua Açucena, 80, Bairro Novo Jardim</w:t>
      </w:r>
      <w:r w:rsidR="00FD6395">
        <w:rPr>
          <w:rFonts w:ascii="Arial" w:hAnsi="Arial" w:cs="Arial"/>
        </w:rPr>
        <w:t xml:space="preserve"> CEP:37.2</w:t>
      </w:r>
      <w:r w:rsidR="00A71986">
        <w:rPr>
          <w:rFonts w:ascii="Arial" w:hAnsi="Arial" w:cs="Arial"/>
        </w:rPr>
        <w:t>6</w:t>
      </w:r>
      <w:r w:rsidR="00FD6395">
        <w:rPr>
          <w:rFonts w:ascii="Arial" w:hAnsi="Arial" w:cs="Arial"/>
        </w:rPr>
        <w:t xml:space="preserve">0-000, neste ato representado pelo Sr. </w:t>
      </w:r>
      <w:r w:rsidR="000267CF">
        <w:rPr>
          <w:rFonts w:ascii="Arial" w:hAnsi="Arial" w:cs="Arial"/>
        </w:rPr>
        <w:t>Lucas dos Santos Carvalho</w:t>
      </w:r>
      <w:r w:rsidR="00FD6395">
        <w:rPr>
          <w:rFonts w:ascii="Arial" w:hAnsi="Arial" w:cs="Arial"/>
        </w:rPr>
        <w:t xml:space="preserve"> CPF </w:t>
      </w:r>
      <w:r w:rsidR="000267CF">
        <w:rPr>
          <w:rFonts w:ascii="Arial" w:hAnsi="Arial" w:cs="Arial"/>
        </w:rPr>
        <w:t>050.263.826-57</w:t>
      </w:r>
      <w:r w:rsidR="00FD6395">
        <w:rPr>
          <w:rFonts w:ascii="Arial" w:hAnsi="Arial" w:cs="Arial"/>
        </w:rPr>
        <w:t xml:space="preserve"> adjudicatária do Pregão nº </w:t>
      </w:r>
      <w:r w:rsidR="002F413E">
        <w:rPr>
          <w:rFonts w:ascii="Arial" w:hAnsi="Arial" w:cs="Arial"/>
        </w:rPr>
        <w:t>119</w:t>
      </w:r>
      <w:r w:rsidR="00FD6395">
        <w:rPr>
          <w:rFonts w:ascii="Arial" w:hAnsi="Arial" w:cs="Arial"/>
        </w:rPr>
        <w:t>/201</w:t>
      </w:r>
      <w:r w:rsidR="002F413E">
        <w:rPr>
          <w:rFonts w:ascii="Arial" w:hAnsi="Arial" w:cs="Arial"/>
        </w:rPr>
        <w:t>9</w:t>
      </w:r>
      <w:r w:rsidR="00FD6395">
        <w:rPr>
          <w:rFonts w:ascii="Arial" w:hAnsi="Arial" w:cs="Arial"/>
        </w:rPr>
        <w:t xml:space="preserve">, doravante denominada CONTRATADA, resolvem Registrar os Preços, com integral observância da Lei Federal nº 8.666/93 e alterações posteriores, e Lei Federal nº 10.520/02, mediante as Cláusulas e condições seguintes: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  <w:u w:val="single"/>
        </w:rPr>
        <w:t xml:space="preserve">CLÁUSULA PRIMEIRA </w:t>
      </w:r>
      <w:r w:rsidRPr="009312A8">
        <w:rPr>
          <w:rFonts w:ascii="Arial" w:hAnsi="Arial" w:cs="Arial"/>
        </w:rPr>
        <w:t>– OBJETO:</w:t>
      </w:r>
    </w:p>
    <w:p w:rsidR="004A6135" w:rsidRPr="009312A8" w:rsidRDefault="004A6135" w:rsidP="00FB50B9">
      <w:pPr>
        <w:tabs>
          <w:tab w:val="left" w:pos="4245"/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1.1. O objeto desta Ata é  o registro de preço para </w:t>
      </w:r>
      <w:r w:rsidR="009B37F9">
        <w:rPr>
          <w:rFonts w:ascii="Arial" w:hAnsi="Arial" w:cs="Arial"/>
        </w:rPr>
        <w:t>manutenção de bomba, bico, direção e turbina</w:t>
      </w:r>
      <w:r w:rsidRPr="009312A8">
        <w:rPr>
          <w:rFonts w:ascii="Arial" w:hAnsi="Arial" w:cs="Arial"/>
        </w:rPr>
        <w:t xml:space="preserve">, em conformidade com as especificações contidas no Anexo IV e na proposta apresentada na licitação, que integram este instrumento.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  <w:u w:val="single"/>
        </w:rPr>
        <w:t xml:space="preserve">CLÁUSULA SEGUNDA </w:t>
      </w:r>
      <w:r w:rsidRPr="009312A8">
        <w:rPr>
          <w:rFonts w:ascii="Arial" w:hAnsi="Arial" w:cs="Arial"/>
        </w:rPr>
        <w:t>– VALIDADE DO REGISTRO DE PREÇOS: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2.1. A presente Ata de registro de preços terá validade de 12 (doze) meses, a contar da data de sua assinatura.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  <w:u w:val="single"/>
        </w:rPr>
        <w:t xml:space="preserve">CLÁUSULA TERCEIRA </w:t>
      </w:r>
      <w:r w:rsidRPr="009312A8">
        <w:rPr>
          <w:rFonts w:ascii="Arial" w:hAnsi="Arial" w:cs="Arial"/>
        </w:rPr>
        <w:t>– DA SOLICITAÇÃO DOS MATERIAIS: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3.1. As Secretarias solicitarão ao Departamento de Compras os materiais registrados, e este emitirá Ordem de </w:t>
      </w:r>
      <w:r w:rsidR="00D75B11">
        <w:rPr>
          <w:rFonts w:ascii="Arial" w:hAnsi="Arial" w:cs="Arial"/>
        </w:rPr>
        <w:t>compra</w:t>
      </w:r>
      <w:r w:rsidRPr="009312A8">
        <w:rPr>
          <w:rFonts w:ascii="Arial" w:hAnsi="Arial" w:cs="Arial"/>
        </w:rPr>
        <w:t xml:space="preserve"> à empresa detentora da Ata.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3.2. A empresa receberá através de fax, e-mail, ou pessoalmente esta Ordem de </w:t>
      </w:r>
      <w:r w:rsidR="00781B28">
        <w:rPr>
          <w:rFonts w:ascii="Arial" w:hAnsi="Arial" w:cs="Arial"/>
        </w:rPr>
        <w:t xml:space="preserve">Compras ou serviços </w:t>
      </w:r>
      <w:r w:rsidR="00A71986">
        <w:rPr>
          <w:rFonts w:ascii="Arial" w:hAnsi="Arial" w:cs="Arial"/>
        </w:rPr>
        <w:t>e terá um prazo de 05 (cinco)</w:t>
      </w:r>
      <w:r w:rsidR="00781B28">
        <w:rPr>
          <w:rFonts w:ascii="Arial" w:hAnsi="Arial" w:cs="Arial"/>
        </w:rPr>
        <w:t xml:space="preserve"> dias</w:t>
      </w:r>
      <w:r w:rsidR="00A71986">
        <w:rPr>
          <w:rFonts w:ascii="Arial" w:hAnsi="Arial" w:cs="Arial"/>
        </w:rPr>
        <w:t xml:space="preserve"> úteis para a execução dos serviços.</w:t>
      </w:r>
      <w:r w:rsidRPr="009312A8">
        <w:rPr>
          <w:rFonts w:ascii="Arial" w:hAnsi="Arial" w:cs="Arial"/>
        </w:rPr>
        <w:t xml:space="preserve"> </w:t>
      </w:r>
    </w:p>
    <w:p w:rsidR="004A6135" w:rsidRPr="009312A8" w:rsidRDefault="004A6135" w:rsidP="00FB50B9">
      <w:pPr>
        <w:tabs>
          <w:tab w:val="left" w:pos="9356"/>
        </w:tabs>
        <w:ind w:right="425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3.3. A não </w:t>
      </w:r>
      <w:r w:rsidR="0028638F">
        <w:rPr>
          <w:rFonts w:ascii="Arial" w:hAnsi="Arial" w:cs="Arial"/>
        </w:rPr>
        <w:t>prestação</w:t>
      </w:r>
      <w:r w:rsidRPr="009312A8">
        <w:rPr>
          <w:rFonts w:ascii="Arial" w:hAnsi="Arial" w:cs="Arial"/>
        </w:rPr>
        <w:t xml:space="preserve"> dos </w:t>
      </w:r>
      <w:r w:rsidR="0028638F">
        <w:rPr>
          <w:rFonts w:ascii="Arial" w:hAnsi="Arial" w:cs="Arial"/>
        </w:rPr>
        <w:t>serviços</w:t>
      </w:r>
      <w:r w:rsidRPr="009312A8">
        <w:rPr>
          <w:rFonts w:ascii="Arial" w:hAnsi="Arial" w:cs="Arial"/>
        </w:rPr>
        <w:t xml:space="preserve">, será motivo de aplicação das penalidades previstas no Item 15, deste edital.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eastAsia="@Arial Unicode MS" w:hAnsi="Arial" w:cs="Arial"/>
        </w:rPr>
      </w:pPr>
      <w:r w:rsidRPr="009312A8">
        <w:rPr>
          <w:rFonts w:ascii="Arial" w:hAnsi="Arial" w:cs="Arial"/>
          <w:u w:val="single"/>
        </w:rPr>
        <w:t xml:space="preserve">CLÁUSULA QUARTA </w:t>
      </w:r>
      <w:r w:rsidRPr="009312A8">
        <w:rPr>
          <w:rFonts w:ascii="Arial" w:hAnsi="Arial" w:cs="Arial"/>
        </w:rPr>
        <w:t xml:space="preserve">– DO PREÇO, FORMA DE PAGAMENTO, E do REEQUILÍBRIO ECONÔMICO-FINANCEIRO DO CONTRATO: </w:t>
      </w:r>
      <w:r w:rsidRPr="009312A8">
        <w:rPr>
          <w:rFonts w:ascii="Arial" w:eastAsia="@Arial Unicode MS" w:hAnsi="Arial" w:cs="Arial"/>
        </w:rPr>
        <w:tab/>
      </w:r>
    </w:p>
    <w:p w:rsidR="004A6135" w:rsidRDefault="004A6135" w:rsidP="00FB50B9">
      <w:pPr>
        <w:widowControl w:val="0"/>
        <w:tabs>
          <w:tab w:val="left" w:pos="35"/>
          <w:tab w:val="left" w:pos="1220"/>
          <w:tab w:val="left" w:pos="4710"/>
          <w:tab w:val="left" w:pos="9356"/>
        </w:tabs>
        <w:autoSpaceDE w:val="0"/>
        <w:autoSpaceDN w:val="0"/>
        <w:adjustRightInd w:val="0"/>
        <w:spacing w:before="65"/>
        <w:ind w:right="425"/>
        <w:rPr>
          <w:rFonts w:ascii="Arial" w:hAnsi="Arial" w:cs="Arial"/>
        </w:rPr>
      </w:pPr>
      <w:r w:rsidRPr="009312A8">
        <w:rPr>
          <w:rFonts w:ascii="Arial" w:hAnsi="Arial" w:cs="Arial"/>
        </w:rPr>
        <w:t>4.1. Os preços registrados são os seguintes:</w:t>
      </w:r>
    </w:p>
    <w:p w:rsidR="002F413E" w:rsidRDefault="002F413E" w:rsidP="002F413E">
      <w:pPr>
        <w:widowControl w:val="0"/>
        <w:tabs>
          <w:tab w:val="left" w:pos="95"/>
          <w:tab w:val="left" w:pos="1310"/>
          <w:tab w:val="left" w:pos="4536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before="184" w:after="0" w:line="240" w:lineRule="auto"/>
        <w:rPr>
          <w:rFonts w:ascii="Arial" w:eastAsia="@Batang" w:hAnsi="Arial" w:cs="Arial"/>
          <w:b/>
          <w:bCs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lastRenderedPageBreak/>
        <w:tab/>
      </w:r>
      <w:r>
        <w:rPr>
          <w:rFonts w:ascii="Arial" w:eastAsia="@Batang" w:hAnsi="Arial" w:cs="Arial"/>
          <w:b/>
          <w:bCs/>
          <w:sz w:val="20"/>
          <w:szCs w:val="20"/>
          <w:lang w:val="en-US"/>
        </w:rPr>
        <w:t>Fornecedor:</w:t>
      </w:r>
      <w:r>
        <w:rPr>
          <w:rFonts w:ascii="Arial" w:eastAsia="@Batang" w:hAnsi="Arial" w:cs="Arial"/>
          <w:b/>
          <w:bCs/>
          <w:sz w:val="20"/>
          <w:szCs w:val="20"/>
          <w:lang w:val="en-US"/>
        </w:rPr>
        <w:tab/>
        <w:t>SAULO DIESEL LTDA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25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Item</w:t>
      </w:r>
      <w:r>
        <w:rPr>
          <w:rFonts w:ascii="Arial" w:eastAsia="@Batang" w:hAnsi="Arial" w:cs="Arial"/>
          <w:sz w:val="18"/>
          <w:szCs w:val="18"/>
          <w:lang w:val="en-US"/>
        </w:rPr>
        <w:tab/>
        <w:t>Descrição do Material / Serviço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Unidade </w:t>
      </w:r>
      <w:r>
        <w:rPr>
          <w:rFonts w:ascii="Arial" w:eastAsia="@Batang" w:hAnsi="Arial" w:cs="Arial"/>
          <w:sz w:val="18"/>
          <w:szCs w:val="18"/>
          <w:lang w:val="en-US"/>
        </w:rPr>
        <w:tab/>
        <w:t>Quant</w:t>
      </w:r>
      <w:r>
        <w:rPr>
          <w:rFonts w:ascii="Arial" w:eastAsia="@Batang" w:hAnsi="Arial" w:cs="Arial"/>
          <w:sz w:val="18"/>
          <w:szCs w:val="18"/>
          <w:lang w:val="en-US"/>
        </w:rPr>
        <w:tab/>
        <w:t>V Unitário</w:t>
      </w:r>
      <w:r>
        <w:rPr>
          <w:rFonts w:ascii="Arial" w:eastAsia="@Batang" w:hAnsi="Arial" w:cs="Arial"/>
          <w:sz w:val="18"/>
          <w:szCs w:val="18"/>
          <w:lang w:val="en-US"/>
        </w:rPr>
        <w:tab/>
        <w:t>Valor Total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BOMBA GKO 6123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1.940,0000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GKO 6123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GKO 6123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1.820,0000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GKO-6123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00009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HMN 3836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1.150,0000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2.300,0000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HMN 3836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HMN 3836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00012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HMN-3836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GTM 9818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3.060,0000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GTM 9818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GTM 9818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00024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GTM-9818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660,0000</w:t>
      </w:r>
    </w:p>
    <w:p w:rsidR="002F413E" w:rsidRDefault="002F413E" w:rsidP="002F413E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09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GMM 4761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GMM 4761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GMM 4761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GMM-4761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BOMBA GMM 4762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GMM 4762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350,0000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00039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GMM 4762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GMM-4762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GMM 4146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1.480,0000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GMM 4146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00046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GMM 4146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PATROL C ASE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1.270,0000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2.540,0000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PATROL CASE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PATROL CASE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1.700,0000</w:t>
      </w:r>
    </w:p>
    <w:p w:rsidR="002F413E" w:rsidRDefault="002F413E" w:rsidP="002F413E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SERVIÇOS DE TURBINA PATROL CASE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BOMBA PATROL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00059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BICO PATROL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DIREÇÃO PATROL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SERV. TURBINA PATROL NEW HOLLAND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RETRO JCB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670,0000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RETRO JCB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RETRO JCB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00069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RETRO JCB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OWY 2376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OWY 2376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OWY 2376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00077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OWY 2376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09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OWV 5467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OWV 5467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00084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OWV 5467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lastRenderedPageBreak/>
        <w:tab/>
      </w:r>
      <w:r>
        <w:rPr>
          <w:rFonts w:ascii="Arial" w:eastAsia="@Batang" w:hAnsi="Arial" w:cs="Arial"/>
          <w:sz w:val="18"/>
          <w:szCs w:val="18"/>
          <w:lang w:val="en-US"/>
        </w:rPr>
        <w:t>00085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OWV 5467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OXF 7290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OXF 7290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00092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OXF 7290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00093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OXF 7290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OMF-0790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1.200,0000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2.400,0000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00099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OMF-0790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940,0000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1.880,0000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OMF-0790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1.700,0000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OMF 0790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PZT 6982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PZT 6982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1.620,0000</w:t>
      </w:r>
    </w:p>
    <w:p w:rsidR="002F413E" w:rsidRDefault="002F413E" w:rsidP="002F413E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PZT 6982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00109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PZT 6982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QPD 1386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540,0000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QPD 1386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QPD 1386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790,0000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1.580,0000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00117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QPD 1386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230,0000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460,0000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00126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QPY 7071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2.700,0000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00127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QPY 7071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00128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DIREÇÃO QPY 7071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810,0000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1.620,0000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00129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TURBINA QPY 7071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290,0000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580,0000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00130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QPB 7455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2.700,0000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00131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QPB 7455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2.140,0000</w:t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00134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BOMBA QQD 4950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1.350,0000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2.700,0000</w:t>
      </w:r>
    </w:p>
    <w:p w:rsidR="002F413E" w:rsidRDefault="002F413E" w:rsidP="002F413E">
      <w:pPr>
        <w:widowControl w:val="0"/>
        <w:tabs>
          <w:tab w:val="left" w:pos="1235"/>
          <w:tab w:val="left" w:pos="2195"/>
          <w:tab w:val="left" w:pos="4536"/>
          <w:tab w:val="left" w:pos="5812"/>
          <w:tab w:val="left" w:pos="6804"/>
          <w:tab w:val="left" w:pos="7938"/>
          <w:tab w:val="right" w:pos="14705"/>
        </w:tabs>
        <w:autoSpaceDE w:val="0"/>
        <w:autoSpaceDN w:val="0"/>
        <w:adjustRightInd w:val="0"/>
        <w:spacing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</w:p>
    <w:p w:rsidR="002F413E" w:rsidRDefault="002F413E" w:rsidP="002F413E">
      <w:pPr>
        <w:widowControl w:val="0"/>
        <w:tabs>
          <w:tab w:val="left" w:pos="95"/>
          <w:tab w:val="left" w:pos="770"/>
          <w:tab w:val="left" w:pos="1520"/>
          <w:tab w:val="left" w:pos="4536"/>
          <w:tab w:val="left" w:pos="5812"/>
          <w:tab w:val="left" w:pos="6804"/>
          <w:tab w:val="left" w:pos="7938"/>
          <w:tab w:val="center" w:pos="8795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09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@Batang" w:eastAsia="@Batang"/>
          <w:sz w:val="24"/>
          <w:szCs w:val="24"/>
          <w:lang w:val="en-US"/>
        </w:rPr>
        <w:tab/>
      </w:r>
      <w:r>
        <w:rPr>
          <w:rFonts w:ascii="Arial" w:eastAsia="@Batang" w:hAnsi="Arial" w:cs="Arial"/>
          <w:sz w:val="18"/>
          <w:szCs w:val="18"/>
          <w:lang w:val="en-US"/>
        </w:rPr>
        <w:t>00135</w:t>
      </w:r>
      <w:r>
        <w:rPr>
          <w:rFonts w:ascii="Arial" w:eastAsia="@Batang" w:hAnsi="Arial" w:cs="Arial"/>
          <w:sz w:val="18"/>
          <w:szCs w:val="18"/>
          <w:lang w:val="en-US"/>
        </w:rPr>
        <w:tab/>
        <w:t>SERVIÇO DE BICO QQD 4950</w:t>
      </w:r>
      <w:r>
        <w:rPr>
          <w:rFonts w:ascii="Arial" w:eastAsia="@Batang" w:hAnsi="Arial" w:cs="Arial"/>
          <w:sz w:val="18"/>
          <w:szCs w:val="18"/>
          <w:lang w:val="en-US"/>
        </w:rPr>
        <w:tab/>
        <w:t xml:space="preserve">SERVIÇOS </w:t>
      </w:r>
      <w:r>
        <w:rPr>
          <w:rFonts w:ascii="Arial" w:eastAsia="@Batang" w:hAnsi="Arial" w:cs="Arial"/>
          <w:sz w:val="18"/>
          <w:szCs w:val="18"/>
          <w:lang w:val="en-US"/>
        </w:rPr>
        <w:tab/>
        <w:t>2,0000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1.070,0000</w:t>
      </w:r>
      <w:r>
        <w:rPr>
          <w:rFonts w:ascii="Arial" w:eastAsia="@Batang" w:hAnsi="Arial" w:cs="Arial"/>
          <w:sz w:val="18"/>
          <w:szCs w:val="18"/>
          <w:lang w:val="en-US"/>
        </w:rPr>
        <w:tab/>
        <w:t>2.140,0000</w:t>
      </w:r>
    </w:p>
    <w:p w:rsidR="002F413E" w:rsidRDefault="002F413E" w:rsidP="002F413E">
      <w:pPr>
        <w:widowControl w:val="0"/>
        <w:tabs>
          <w:tab w:val="left" w:pos="4536"/>
          <w:tab w:val="left" w:pos="5812"/>
          <w:tab w:val="left" w:pos="6804"/>
          <w:tab w:val="left" w:pos="7938"/>
          <w:tab w:val="right" w:pos="12980"/>
          <w:tab w:val="right" w:pos="14705"/>
        </w:tabs>
        <w:autoSpaceDE w:val="0"/>
        <w:autoSpaceDN w:val="0"/>
        <w:adjustRightInd w:val="0"/>
        <w:spacing w:before="94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Arial" w:eastAsia="@Batang" w:hAnsi="Arial" w:cs="Arial"/>
          <w:sz w:val="18"/>
          <w:szCs w:val="18"/>
          <w:lang w:val="en-US"/>
        </w:rPr>
        <w:t>Total do Lote:</w:t>
      </w:r>
      <w:r>
        <w:rPr>
          <w:rFonts w:ascii="Arial" w:eastAsia="@Batang" w:hAnsi="Arial" w:cs="Arial"/>
          <w:sz w:val="18"/>
          <w:szCs w:val="18"/>
          <w:lang w:val="en-US"/>
        </w:rPr>
        <w:tab/>
        <w:t>90.300,0000</w:t>
      </w:r>
    </w:p>
    <w:p w:rsidR="002F413E" w:rsidRDefault="002F413E" w:rsidP="002F413E">
      <w:pPr>
        <w:widowControl w:val="0"/>
        <w:tabs>
          <w:tab w:val="left" w:pos="4536"/>
          <w:tab w:val="left" w:pos="5812"/>
          <w:tab w:val="left" w:pos="6804"/>
          <w:tab w:val="left" w:pos="7938"/>
          <w:tab w:val="right" w:pos="12980"/>
          <w:tab w:val="right" w:pos="14705"/>
        </w:tabs>
        <w:autoSpaceDE w:val="0"/>
        <w:autoSpaceDN w:val="0"/>
        <w:adjustRightInd w:val="0"/>
        <w:spacing w:before="67" w:after="0" w:line="240" w:lineRule="auto"/>
        <w:rPr>
          <w:rFonts w:ascii="Arial" w:eastAsia="@Batang" w:hAnsi="Arial" w:cs="Arial"/>
          <w:sz w:val="2"/>
          <w:szCs w:val="2"/>
          <w:lang w:val="en-US"/>
        </w:rPr>
      </w:pPr>
      <w:r>
        <w:rPr>
          <w:rFonts w:ascii="Arial" w:eastAsia="@Batang" w:hAnsi="Arial" w:cs="Arial"/>
          <w:sz w:val="18"/>
          <w:szCs w:val="18"/>
          <w:lang w:val="en-US"/>
        </w:rPr>
        <w:t>Total do Fornecedor:</w:t>
      </w:r>
      <w:r>
        <w:rPr>
          <w:rFonts w:ascii="Arial" w:eastAsia="@Batang" w:hAnsi="Arial" w:cs="Arial"/>
          <w:sz w:val="18"/>
          <w:szCs w:val="18"/>
          <w:lang w:val="en-US"/>
        </w:rPr>
        <w:tab/>
        <w:t>90.300,0000</w:t>
      </w:r>
    </w:p>
    <w:p w:rsidR="002F413E" w:rsidRDefault="002F413E" w:rsidP="00FB50B9">
      <w:pPr>
        <w:widowControl w:val="0"/>
        <w:tabs>
          <w:tab w:val="left" w:pos="35"/>
          <w:tab w:val="left" w:pos="1220"/>
          <w:tab w:val="left" w:pos="4710"/>
          <w:tab w:val="left" w:pos="9356"/>
        </w:tabs>
        <w:autoSpaceDE w:val="0"/>
        <w:autoSpaceDN w:val="0"/>
        <w:adjustRightInd w:val="0"/>
        <w:spacing w:before="65"/>
        <w:ind w:right="425"/>
        <w:rPr>
          <w:rFonts w:ascii="Arial" w:hAnsi="Arial" w:cs="Arial"/>
        </w:rPr>
      </w:pPr>
    </w:p>
    <w:p w:rsidR="004A6135" w:rsidRPr="009312A8" w:rsidRDefault="004A6135" w:rsidP="00FB50B9">
      <w:pPr>
        <w:widowControl w:val="0"/>
        <w:tabs>
          <w:tab w:val="left" w:pos="35"/>
          <w:tab w:val="left" w:pos="1220"/>
          <w:tab w:val="left" w:pos="4710"/>
          <w:tab w:val="left" w:pos="9356"/>
          <w:tab w:val="left" w:pos="9781"/>
        </w:tabs>
        <w:autoSpaceDE w:val="0"/>
        <w:autoSpaceDN w:val="0"/>
        <w:adjustRightInd w:val="0"/>
        <w:spacing w:before="65"/>
        <w:ind w:right="425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O pagamento será realizado num prazo de até 30 (trinta) dias após a entrega dos materiais, mediante apresentação de nota fiscal, e o visto da Secretaria requisitante, comprovando a entrega. Os valores das propostas não sofrerão qualquer reajuste, nos termos da Lei 9069-95 e Lei 10.192 de 14-02-2001, e somente poderão ser alterados com a condição de restabelecer o equilíbrio econômico-financeiro do contrato, mediante requerimento do CONTRATADO e com comprovação documental, os quais serão analisados de acordo com o que estabelece o Art. 65, em seu inciso II, alínea d. </w:t>
      </w:r>
    </w:p>
    <w:p w:rsidR="004A6135" w:rsidRPr="009312A8" w:rsidRDefault="004A6135" w:rsidP="00FB50B9">
      <w:pPr>
        <w:pStyle w:val="Ttulo2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QUINTA </w:t>
      </w:r>
      <w:r w:rsidRPr="009312A8">
        <w:rPr>
          <w:rFonts w:cs="Arial"/>
          <w:sz w:val="22"/>
          <w:szCs w:val="22"/>
        </w:rPr>
        <w:t xml:space="preserve">– CONDIÇÕES DE RECEBIMENTO DOS MATERIAIS: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5.1. Os </w:t>
      </w:r>
      <w:r w:rsidR="009E202A">
        <w:rPr>
          <w:rFonts w:ascii="Arial" w:hAnsi="Arial" w:cs="Arial"/>
        </w:rPr>
        <w:t>materiais</w:t>
      </w:r>
      <w:r w:rsidRPr="009312A8">
        <w:rPr>
          <w:rFonts w:ascii="Arial" w:hAnsi="Arial" w:cs="Arial"/>
        </w:rPr>
        <w:t xml:space="preserve"> deverão ser </w:t>
      </w:r>
      <w:r w:rsidR="009E202A">
        <w:rPr>
          <w:rFonts w:ascii="Arial" w:hAnsi="Arial" w:cs="Arial"/>
        </w:rPr>
        <w:t>entregues</w:t>
      </w:r>
      <w:r w:rsidRPr="009312A8">
        <w:rPr>
          <w:rFonts w:ascii="Arial" w:hAnsi="Arial" w:cs="Arial"/>
        </w:rPr>
        <w:t xml:space="preserve"> no local e prazo indicado na Ordem de </w:t>
      </w:r>
      <w:r w:rsidR="009E202A">
        <w:rPr>
          <w:rFonts w:ascii="Arial" w:hAnsi="Arial" w:cs="Arial"/>
        </w:rPr>
        <w:t>compra</w:t>
      </w:r>
      <w:r w:rsidRPr="009312A8">
        <w:rPr>
          <w:rFonts w:ascii="Arial" w:hAnsi="Arial" w:cs="Arial"/>
        </w:rPr>
        <w:t>, correndo por conta do CONTRATADO as despesas decorrentes de fretes, embalagens, seguros, mão de obra, etc...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 5.2. Os </w:t>
      </w:r>
      <w:r w:rsidR="00327013" w:rsidRPr="009312A8">
        <w:rPr>
          <w:rFonts w:ascii="Arial" w:hAnsi="Arial" w:cs="Arial"/>
        </w:rPr>
        <w:t>serviços</w:t>
      </w:r>
      <w:r w:rsidRPr="009312A8">
        <w:rPr>
          <w:rFonts w:ascii="Arial" w:hAnsi="Arial" w:cs="Arial"/>
        </w:rPr>
        <w:t xml:space="preserve"> serão </w:t>
      </w:r>
      <w:r w:rsidR="00327013" w:rsidRPr="009312A8">
        <w:rPr>
          <w:rFonts w:ascii="Arial" w:hAnsi="Arial" w:cs="Arial"/>
        </w:rPr>
        <w:t>prestados</w:t>
      </w:r>
      <w:r w:rsidRPr="009312A8">
        <w:rPr>
          <w:rFonts w:ascii="Arial" w:hAnsi="Arial" w:cs="Arial"/>
        </w:rPr>
        <w:t xml:space="preserve"> no local indicado na Ordem de </w:t>
      </w:r>
      <w:r w:rsidR="009E202A">
        <w:rPr>
          <w:rFonts w:ascii="Arial" w:hAnsi="Arial" w:cs="Arial"/>
        </w:rPr>
        <w:t>compras</w:t>
      </w:r>
      <w:r w:rsidRPr="009312A8">
        <w:rPr>
          <w:rFonts w:ascii="Arial" w:hAnsi="Arial" w:cs="Arial"/>
        </w:rPr>
        <w:t xml:space="preserve">, através de pessoa responsável da Secretaria requisitante, atestando na Nota Fiscal o recebimento dos materiais.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lastRenderedPageBreak/>
        <w:t xml:space="preserve">5.3. Na hipótese de rejeição, por entrega dos </w:t>
      </w:r>
      <w:r w:rsidR="009E202A">
        <w:rPr>
          <w:rFonts w:ascii="Arial" w:hAnsi="Arial" w:cs="Arial"/>
        </w:rPr>
        <w:t>materia</w:t>
      </w:r>
      <w:r w:rsidR="00C96D5F">
        <w:rPr>
          <w:rFonts w:ascii="Arial" w:hAnsi="Arial" w:cs="Arial"/>
        </w:rPr>
        <w:t>i</w:t>
      </w:r>
      <w:r w:rsidR="009E202A">
        <w:rPr>
          <w:rFonts w:ascii="Arial" w:hAnsi="Arial" w:cs="Arial"/>
        </w:rPr>
        <w:t>s</w:t>
      </w:r>
      <w:r w:rsidRPr="009312A8">
        <w:rPr>
          <w:rFonts w:ascii="Arial" w:hAnsi="Arial" w:cs="Arial"/>
        </w:rPr>
        <w:t xml:space="preserve"> em desacordo com as especificações, a CONTRATADA deverá repor os materiais devolvidos, num prazo de 24 horas. </w:t>
      </w:r>
    </w:p>
    <w:p w:rsidR="004A6135" w:rsidRPr="009312A8" w:rsidRDefault="004A6135" w:rsidP="00FB50B9">
      <w:pPr>
        <w:pStyle w:val="Ttulo2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SEXTA </w:t>
      </w:r>
      <w:r w:rsidRPr="009312A8">
        <w:rPr>
          <w:rFonts w:cs="Arial"/>
          <w:sz w:val="22"/>
          <w:szCs w:val="22"/>
        </w:rPr>
        <w:t xml:space="preserve">– DOS ENCARGOS: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6.1. Os preços dos materiais incluem todos e quaisquer encargos fiscais, trabalhistas, previdenciários, fretes, seguros, mão de obra. </w:t>
      </w:r>
    </w:p>
    <w:p w:rsidR="004A6135" w:rsidRPr="009312A8" w:rsidRDefault="004A6135" w:rsidP="00FB50B9">
      <w:pPr>
        <w:pStyle w:val="Textoembloco"/>
        <w:tabs>
          <w:tab w:val="left" w:pos="9356"/>
        </w:tabs>
        <w:ind w:left="1872" w:right="425" w:hanging="1872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SÉTIMA </w:t>
      </w:r>
      <w:r w:rsidRPr="009312A8">
        <w:rPr>
          <w:rFonts w:cs="Arial"/>
          <w:sz w:val="22"/>
          <w:szCs w:val="22"/>
        </w:rPr>
        <w:t>– DAS OBRIGAÇÕES :</w:t>
      </w: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bCs/>
          <w:sz w:val="22"/>
          <w:szCs w:val="22"/>
        </w:rPr>
      </w:pPr>
      <w:r w:rsidRPr="009312A8">
        <w:rPr>
          <w:rFonts w:cs="Arial"/>
          <w:bCs/>
          <w:sz w:val="22"/>
          <w:szCs w:val="22"/>
        </w:rPr>
        <w:t>7.1. DA CONTRATADA: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 7.1.1. Comunicar ao CONTRATANTE qualquer ocorrência que impeça o fornecimento dos materiais contratados;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7.1.2. Manter durante o período contratual as mesmas condições de habilitação;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7.1.3. Arcar com o pagamento de todos os tributos e encargos que incidam sobre o produto fornecido, bem como o seu transporte até o local determinado para sua entrega.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bCs/>
          <w:sz w:val="22"/>
          <w:szCs w:val="22"/>
        </w:rPr>
      </w:pPr>
      <w:r w:rsidRPr="009312A8">
        <w:rPr>
          <w:rFonts w:cs="Arial"/>
          <w:bCs/>
          <w:sz w:val="22"/>
          <w:szCs w:val="22"/>
        </w:rPr>
        <w:t xml:space="preserve">7.2. DA CONTRATANTE: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7.2.1. Prestar à CONTRATADA todos os esclarecimentos necessários à execução da Ata de Registro de Preços;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7.2.2. Promover o apontamento do recebimento dos materiais, bem como efetuar os pagamentos devidos, nos prazos determinados;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7.2.3. Manter atualizada a listagem de preços que contemple a relação de produtos, para os fins previstos neste Ata; 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OITAVA </w:t>
      </w:r>
      <w:r w:rsidRPr="009312A8">
        <w:rPr>
          <w:rFonts w:cs="Arial"/>
          <w:sz w:val="22"/>
          <w:szCs w:val="22"/>
        </w:rPr>
        <w:t>– DA RESCISÃO</w:t>
      </w:r>
    </w:p>
    <w:p w:rsidR="005A0141" w:rsidRPr="009312A8" w:rsidRDefault="005A0141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8.1. O Contratado reconhece o direito da Administração de rescindir unilateralmente o contrato, no caso de inexecução total ou parcial das obrigações pactuadas, com base no Art. 77, da Lei Federal n° 8.666/93.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8.2. Poderá ainda ser rescindido por mútuo consentimento, ou unilateralmente pelo CONTRATANTE, a qualquer tempo, mediante notificação prévia de 30 (trinta) dias à CONTRATADA, por motivo de interesse público e demais hipóteses previstas nos incisos I a XII e XVII do Art. 78 da Lei Federal nº8.666/93, ou ainda, judicialmente, nos termos da legislação pertinente. </w:t>
      </w:r>
    </w:p>
    <w:p w:rsidR="009312A8" w:rsidRPr="009312A8" w:rsidRDefault="009312A8" w:rsidP="00FB50B9">
      <w:pPr>
        <w:pStyle w:val="Default"/>
        <w:tabs>
          <w:tab w:val="left" w:pos="9356"/>
        </w:tabs>
        <w:ind w:right="425"/>
      </w:pP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8.3. Da rescisão procedida com base nesta cláusula não incidirá multa ou indenização de qualquer natureza. 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rPr>
          <w:sz w:val="22"/>
          <w:szCs w:val="22"/>
        </w:rPr>
      </w:pPr>
    </w:p>
    <w:p w:rsidR="004A6135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NONA </w:t>
      </w:r>
      <w:r w:rsidRPr="009312A8">
        <w:rPr>
          <w:rFonts w:cs="Arial"/>
          <w:sz w:val="22"/>
          <w:szCs w:val="22"/>
        </w:rPr>
        <w:t xml:space="preserve">– DAS DOTAÇÕES ORÇAMENTÁRIAS: </w:t>
      </w:r>
    </w:p>
    <w:p w:rsidR="00BE4E35" w:rsidRDefault="00BE4E35" w:rsidP="00BE4E35">
      <w:pPr>
        <w:pStyle w:val="Default"/>
      </w:pPr>
    </w:p>
    <w:p w:rsidR="00BE4E35" w:rsidRPr="00CB3706" w:rsidRDefault="00BE4E35" w:rsidP="00BE4E35">
      <w:pPr>
        <w:ind w:right="-801"/>
        <w:jc w:val="both"/>
        <w:rPr>
          <w:rFonts w:ascii="Arial" w:hAnsi="Arial" w:cs="Arial"/>
        </w:rPr>
      </w:pPr>
      <w:r w:rsidRPr="00CB3706">
        <w:rPr>
          <w:rFonts w:ascii="Arial" w:hAnsi="Arial" w:cs="Arial"/>
        </w:rPr>
        <w:t>A despesa com a execução do objeto desta licitação correrá a conta da proposta orçamentária para o exercício de 201</w:t>
      </w:r>
      <w:r w:rsidR="002F413E">
        <w:rPr>
          <w:rFonts w:ascii="Arial" w:hAnsi="Arial" w:cs="Arial"/>
        </w:rPr>
        <w:t>9</w:t>
      </w:r>
      <w:r w:rsidRPr="00CB3706">
        <w:rPr>
          <w:rFonts w:ascii="Arial" w:hAnsi="Arial" w:cs="Arial"/>
        </w:rPr>
        <w:t>. A Dotação orçamentária será informada por ocasião da emissão da Nota de Empenho.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  <w:u w:val="single"/>
        </w:rPr>
      </w:pPr>
      <w:r w:rsidRPr="009312A8">
        <w:rPr>
          <w:rFonts w:cs="Arial"/>
          <w:sz w:val="22"/>
          <w:szCs w:val="22"/>
          <w:u w:val="single"/>
        </w:rPr>
        <w:t xml:space="preserve">CLÁUSULA DÉCIMA – DAS PENALIDADES: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lastRenderedPageBreak/>
        <w:t xml:space="preserve">10.1. O atraso que exceder ao prazo fixado para a entrega dos materiais, acarretará a multa de 0,5% (zero vírgula cinco por cento), por dia de atraso, limitado ao máximo de 10% (dez por cento), sobre o valor total que lhe foi adjudicado;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10.2. Nos termos do artigo 7º da Lei nº 10.520, de 17-07-2002, o licitante, sem prejuízo das demais cominações legais e contratuais, poderá ficar, pelo prazo de até 05 (cinco) anos, impedido de licitar e contratar com a União, Distrito Federal ou Municípios, e descredenciado do Cadastro do Município, nos casos de fraude ou falha a execução do contrato; 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>10.3. Na aplicação das penalidades prevista no Edital, o Município considerará, motivadamente, a gravidade da falta, seus efeitos, bem como os antecedentes do licitante ou contratado, podendo deixar de aplicá-las, se admitidas as suas justificativas, nos termos do que dispõe o artigo 87, “caput”, da Lei nº 8.666/93.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 10.4. As penalidades serão registradas no cadastro do contratado, quando for o caso.</w:t>
      </w:r>
    </w:p>
    <w:p w:rsidR="004A6135" w:rsidRPr="009312A8" w:rsidRDefault="004A6135" w:rsidP="00FB50B9">
      <w:pPr>
        <w:tabs>
          <w:tab w:val="left" w:pos="9356"/>
        </w:tabs>
        <w:ind w:right="425"/>
        <w:jc w:val="both"/>
        <w:rPr>
          <w:rFonts w:ascii="Arial" w:hAnsi="Arial" w:cs="Arial"/>
        </w:rPr>
      </w:pPr>
      <w:r w:rsidRPr="009312A8">
        <w:rPr>
          <w:rFonts w:ascii="Arial" w:hAnsi="Arial" w:cs="Arial"/>
        </w:rPr>
        <w:t xml:space="preserve"> 10.5. Nenhum pagamento será efetuado enquanto pendente de liquidação qualquer obrigação financeira que for imposta ao licitante em virtude de penalidade ou inadimplência contratual.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DÉCIMA PRIMEIRA </w:t>
      </w:r>
      <w:r w:rsidRPr="009312A8">
        <w:rPr>
          <w:rFonts w:cs="Arial"/>
          <w:sz w:val="22"/>
          <w:szCs w:val="22"/>
        </w:rPr>
        <w:t xml:space="preserve">– DO FORO :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>11.1. As partes elegem o Foro da Comarca de Perdões/MG, com renúncia a qualquer outro, por mais privilegiado que seja, para dirimir as questões judiciais provenientes do presente Contrato.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  <w:u w:val="single"/>
        </w:rPr>
        <w:t xml:space="preserve">CLÁUSULA DÉCIMA SEGUNDA </w:t>
      </w:r>
      <w:r w:rsidRPr="009312A8">
        <w:rPr>
          <w:rFonts w:cs="Arial"/>
          <w:sz w:val="22"/>
          <w:szCs w:val="22"/>
        </w:rPr>
        <w:t xml:space="preserve">– DA REGÊNCIA :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12.1.O presente Contrato reger-se-á pelas normas estabelecidas na Lei Federal 8.666/93 e suas posteriores alterações.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>Justos e contratados, firmam o presente instrumento, em quatro vias de igual teor e forma na presença de duas testemunhas, para que produza os efeitos legais.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both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 xml:space="preserve"> PERDÕES, </w:t>
      </w:r>
      <w:r w:rsidR="00BE4E35">
        <w:rPr>
          <w:rFonts w:cs="Arial"/>
          <w:sz w:val="22"/>
          <w:szCs w:val="22"/>
        </w:rPr>
        <w:t>14</w:t>
      </w:r>
      <w:r w:rsidRPr="009312A8">
        <w:rPr>
          <w:rFonts w:cs="Arial"/>
          <w:sz w:val="22"/>
          <w:szCs w:val="22"/>
        </w:rPr>
        <w:t xml:space="preserve"> de </w:t>
      </w:r>
      <w:r w:rsidR="002F413E">
        <w:rPr>
          <w:rFonts w:cs="Arial"/>
          <w:sz w:val="22"/>
          <w:szCs w:val="22"/>
        </w:rPr>
        <w:t>novembro</w:t>
      </w:r>
      <w:r w:rsidRPr="009312A8">
        <w:rPr>
          <w:rFonts w:cs="Arial"/>
          <w:sz w:val="22"/>
          <w:szCs w:val="22"/>
        </w:rPr>
        <w:t xml:space="preserve"> de 2.01</w:t>
      </w:r>
      <w:r w:rsidR="002F413E">
        <w:rPr>
          <w:rFonts w:cs="Arial"/>
          <w:sz w:val="22"/>
          <w:szCs w:val="22"/>
        </w:rPr>
        <w:t>9</w:t>
      </w:r>
      <w:r w:rsidRPr="009312A8">
        <w:rPr>
          <w:rFonts w:cs="Arial"/>
          <w:sz w:val="22"/>
          <w:szCs w:val="22"/>
        </w:rPr>
        <w:t xml:space="preserve">. </w:t>
      </w:r>
    </w:p>
    <w:p w:rsidR="004A6135" w:rsidRPr="009312A8" w:rsidRDefault="004A6135" w:rsidP="00FB50B9">
      <w:pPr>
        <w:pStyle w:val="Default"/>
        <w:tabs>
          <w:tab w:val="left" w:pos="3460"/>
          <w:tab w:val="left" w:pos="9356"/>
        </w:tabs>
        <w:ind w:right="425"/>
        <w:rPr>
          <w:sz w:val="22"/>
          <w:szCs w:val="22"/>
        </w:rPr>
      </w:pPr>
      <w:r w:rsidRPr="009312A8">
        <w:rPr>
          <w:sz w:val="22"/>
          <w:szCs w:val="22"/>
        </w:rPr>
        <w:tab/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_______________________________________--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MUNICÍPIO DE PERDÕES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PREFEITO MUNICIPAL</w:t>
      </w:r>
    </w:p>
    <w:p w:rsidR="004A6135" w:rsidRPr="009312A8" w:rsidRDefault="00A265B6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t>Hamilton Resende Filho</w:t>
      </w: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</w:p>
    <w:p w:rsidR="004A6135" w:rsidRPr="009312A8" w:rsidRDefault="004A6135" w:rsidP="00FB50B9">
      <w:pPr>
        <w:pStyle w:val="Default"/>
        <w:tabs>
          <w:tab w:val="left" w:pos="9356"/>
        </w:tabs>
        <w:ind w:right="425"/>
        <w:jc w:val="center"/>
        <w:rPr>
          <w:color w:val="auto"/>
          <w:sz w:val="22"/>
          <w:szCs w:val="22"/>
        </w:rPr>
      </w:pPr>
      <w:r w:rsidRPr="009312A8">
        <w:rPr>
          <w:color w:val="auto"/>
          <w:sz w:val="22"/>
          <w:szCs w:val="22"/>
        </w:rPr>
        <w:t>______________________________________-</w:t>
      </w:r>
    </w:p>
    <w:p w:rsidR="004A6135" w:rsidRPr="009312A8" w:rsidRDefault="000267CF" w:rsidP="00FB50B9">
      <w:pPr>
        <w:widowControl w:val="0"/>
        <w:tabs>
          <w:tab w:val="left" w:pos="35"/>
          <w:tab w:val="left" w:pos="1220"/>
          <w:tab w:val="left" w:pos="1830"/>
          <w:tab w:val="center" w:pos="4252"/>
          <w:tab w:val="left" w:pos="9356"/>
        </w:tabs>
        <w:autoSpaceDE w:val="0"/>
        <w:autoSpaceDN w:val="0"/>
        <w:adjustRightInd w:val="0"/>
        <w:spacing w:before="65"/>
        <w:ind w:right="425"/>
        <w:jc w:val="center"/>
        <w:rPr>
          <w:rFonts w:ascii="Arial" w:eastAsia="@Arial Unicode MS" w:hAnsi="Arial" w:cs="Arial"/>
          <w:bCs/>
        </w:rPr>
      </w:pPr>
      <w:r>
        <w:rPr>
          <w:rFonts w:ascii="Arial" w:hAnsi="Arial" w:cs="Arial"/>
        </w:rPr>
        <w:t xml:space="preserve">SAULO DIESEL LTDA </w:t>
      </w:r>
      <w:r w:rsidR="0056018F">
        <w:rPr>
          <w:rFonts w:ascii="Arial" w:hAnsi="Arial" w:cs="Arial"/>
        </w:rPr>
        <w:t xml:space="preserve"> </w:t>
      </w:r>
      <w:r w:rsidR="00D04AA8">
        <w:rPr>
          <w:rFonts w:ascii="Arial" w:hAnsi="Arial" w:cs="Arial"/>
        </w:rPr>
        <w:t xml:space="preserve"> </w:t>
      </w:r>
      <w:r w:rsidR="0042328E">
        <w:rPr>
          <w:rFonts w:ascii="Arial" w:hAnsi="Arial" w:cs="Arial"/>
        </w:rPr>
        <w:t xml:space="preserve"> </w:t>
      </w:r>
      <w:r w:rsidR="008E2FA2">
        <w:rPr>
          <w:rFonts w:ascii="Arial" w:eastAsia="@Arial Unicode MS" w:hAnsi="Arial" w:cs="Arial"/>
        </w:rPr>
        <w:t xml:space="preserve"> </w:t>
      </w:r>
      <w:r w:rsidR="00A265B6">
        <w:rPr>
          <w:rFonts w:ascii="Arial" w:eastAsia="@Arial Unicode MS" w:hAnsi="Arial" w:cs="Arial"/>
        </w:rPr>
        <w:t xml:space="preserve"> </w:t>
      </w:r>
      <w:r w:rsidR="009E202A">
        <w:rPr>
          <w:rFonts w:ascii="Arial" w:eastAsia="@Arial Unicode MS" w:hAnsi="Arial" w:cs="Arial"/>
        </w:rPr>
        <w:t xml:space="preserve"> </w:t>
      </w:r>
      <w:r w:rsidR="00304609" w:rsidRPr="009312A8">
        <w:rPr>
          <w:rFonts w:ascii="Arial" w:eastAsia="@Arial Unicode MS" w:hAnsi="Arial" w:cs="Arial"/>
        </w:rPr>
        <w:t xml:space="preserve"> </w:t>
      </w:r>
      <w:r w:rsidR="00327013" w:rsidRPr="009312A8">
        <w:rPr>
          <w:rFonts w:ascii="Arial" w:eastAsia="@Arial Unicode MS" w:hAnsi="Arial" w:cs="Arial"/>
        </w:rPr>
        <w:t xml:space="preserve"> </w:t>
      </w:r>
      <w:r w:rsidR="00D542B0" w:rsidRPr="009312A8">
        <w:rPr>
          <w:rFonts w:ascii="Arial" w:eastAsia="@Arial Unicode MS" w:hAnsi="Arial" w:cs="Arial"/>
        </w:rPr>
        <w:t xml:space="preserve"> </w:t>
      </w:r>
      <w:r w:rsidR="00231076" w:rsidRPr="009312A8">
        <w:rPr>
          <w:rFonts w:ascii="Arial" w:eastAsia="@Arial Unicode MS" w:hAnsi="Arial" w:cs="Arial"/>
        </w:rPr>
        <w:t xml:space="preserve"> </w:t>
      </w:r>
      <w:r w:rsidR="00286EFA" w:rsidRPr="009312A8">
        <w:rPr>
          <w:rFonts w:ascii="Arial" w:eastAsia="@Arial Unicode MS" w:hAnsi="Arial" w:cs="Arial"/>
        </w:rPr>
        <w:t xml:space="preserve"> </w:t>
      </w:r>
      <w:r w:rsidR="00901B2C" w:rsidRPr="009312A8">
        <w:rPr>
          <w:rFonts w:ascii="Arial" w:hAnsi="Arial" w:cs="Arial"/>
        </w:rPr>
        <w:t xml:space="preserve"> </w:t>
      </w:r>
    </w:p>
    <w:p w:rsidR="004A6135" w:rsidRPr="009312A8" w:rsidRDefault="000267CF" w:rsidP="00FB50B9">
      <w:pPr>
        <w:widowControl w:val="0"/>
        <w:tabs>
          <w:tab w:val="left" w:pos="35"/>
          <w:tab w:val="left" w:pos="1220"/>
          <w:tab w:val="left" w:pos="3375"/>
          <w:tab w:val="center" w:pos="4252"/>
          <w:tab w:val="left" w:pos="9356"/>
        </w:tabs>
        <w:autoSpaceDE w:val="0"/>
        <w:autoSpaceDN w:val="0"/>
        <w:adjustRightInd w:val="0"/>
        <w:spacing w:before="65"/>
        <w:ind w:right="42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Lucas dos Santos Carvalho </w:t>
      </w:r>
      <w:r w:rsidR="0056018F">
        <w:rPr>
          <w:rFonts w:ascii="Arial" w:hAnsi="Arial" w:cs="Arial"/>
        </w:rPr>
        <w:t xml:space="preserve"> </w:t>
      </w:r>
      <w:r w:rsidR="00D04AA8">
        <w:rPr>
          <w:rFonts w:ascii="Arial" w:hAnsi="Arial" w:cs="Arial"/>
        </w:rPr>
        <w:t xml:space="preserve"> </w:t>
      </w:r>
      <w:r w:rsidR="0042328E">
        <w:rPr>
          <w:rFonts w:ascii="Arial" w:hAnsi="Arial" w:cs="Arial"/>
        </w:rPr>
        <w:t xml:space="preserve"> </w:t>
      </w:r>
      <w:r w:rsidR="008E2FA2">
        <w:rPr>
          <w:rFonts w:ascii="Arial" w:eastAsia="Times New Roman" w:hAnsi="Arial" w:cs="Arial"/>
        </w:rPr>
        <w:t xml:space="preserve"> </w:t>
      </w:r>
      <w:r w:rsidR="00A265B6" w:rsidRPr="009312A8">
        <w:rPr>
          <w:rFonts w:ascii="Arial" w:eastAsia="Times New Roman" w:hAnsi="Arial" w:cs="Arial"/>
        </w:rPr>
        <w:t xml:space="preserve"> </w:t>
      </w:r>
      <w:r w:rsidR="009E202A" w:rsidRPr="009312A8">
        <w:rPr>
          <w:rFonts w:ascii="Arial" w:eastAsia="Times New Roman" w:hAnsi="Arial" w:cs="Arial"/>
        </w:rPr>
        <w:t xml:space="preserve"> </w:t>
      </w:r>
      <w:r w:rsidR="00304609" w:rsidRPr="009312A8">
        <w:rPr>
          <w:rFonts w:ascii="Arial" w:eastAsia="Times New Roman" w:hAnsi="Arial" w:cs="Arial"/>
        </w:rPr>
        <w:t xml:space="preserve"> </w:t>
      </w:r>
      <w:r w:rsidR="00327013" w:rsidRPr="009312A8">
        <w:rPr>
          <w:rFonts w:ascii="Arial" w:eastAsia="Times New Roman" w:hAnsi="Arial" w:cs="Arial"/>
        </w:rPr>
        <w:t xml:space="preserve"> </w:t>
      </w:r>
      <w:r w:rsidR="00D542B0" w:rsidRPr="009312A8">
        <w:rPr>
          <w:rFonts w:ascii="Arial" w:eastAsia="Times New Roman" w:hAnsi="Arial" w:cs="Arial"/>
        </w:rPr>
        <w:t xml:space="preserve"> </w:t>
      </w:r>
      <w:r w:rsidR="00231076" w:rsidRPr="009312A8">
        <w:rPr>
          <w:rFonts w:ascii="Arial" w:eastAsia="Times New Roman" w:hAnsi="Arial" w:cs="Arial"/>
        </w:rPr>
        <w:t xml:space="preserve"> </w:t>
      </w:r>
      <w:r w:rsidR="00286EFA" w:rsidRPr="009312A8">
        <w:rPr>
          <w:rFonts w:ascii="Arial" w:eastAsia="Times New Roman" w:hAnsi="Arial" w:cs="Arial"/>
        </w:rPr>
        <w:t xml:space="preserve"> </w:t>
      </w:r>
      <w:r w:rsidR="00901B2C" w:rsidRPr="009312A8">
        <w:rPr>
          <w:rFonts w:ascii="Arial" w:eastAsia="Times New Roman" w:hAnsi="Arial" w:cs="Arial"/>
        </w:rPr>
        <w:t xml:space="preserve"> </w:t>
      </w:r>
    </w:p>
    <w:p w:rsidR="004A6135" w:rsidRPr="009312A8" w:rsidRDefault="004A6135" w:rsidP="00FB50B9">
      <w:pPr>
        <w:pStyle w:val="Textoembloco"/>
        <w:tabs>
          <w:tab w:val="left" w:pos="9356"/>
        </w:tabs>
        <w:ind w:right="425"/>
        <w:jc w:val="center"/>
        <w:rPr>
          <w:rFonts w:cs="Arial"/>
          <w:sz w:val="22"/>
          <w:szCs w:val="22"/>
        </w:rPr>
      </w:pPr>
      <w:r w:rsidRPr="009312A8">
        <w:rPr>
          <w:rFonts w:cs="Arial"/>
          <w:sz w:val="22"/>
          <w:szCs w:val="22"/>
        </w:rPr>
        <w:t>____________________TESTEMUNHAS_______________</w:t>
      </w:r>
    </w:p>
    <w:p w:rsidR="00534069" w:rsidRPr="009312A8" w:rsidRDefault="00534069" w:rsidP="00FB50B9">
      <w:pPr>
        <w:tabs>
          <w:tab w:val="left" w:pos="9356"/>
        </w:tabs>
        <w:ind w:right="425"/>
        <w:jc w:val="center"/>
        <w:rPr>
          <w:rFonts w:ascii="Arial" w:hAnsi="Arial" w:cs="Arial"/>
        </w:rPr>
      </w:pPr>
    </w:p>
    <w:sectPr w:rsidR="00534069" w:rsidRPr="009312A8" w:rsidSect="00FB50B9">
      <w:headerReference w:type="default" r:id="rId8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86" w:rsidRDefault="00A71986" w:rsidP="004A6135">
      <w:pPr>
        <w:spacing w:after="0" w:line="240" w:lineRule="auto"/>
      </w:pPr>
      <w:r>
        <w:separator/>
      </w:r>
    </w:p>
  </w:endnote>
  <w:endnote w:type="continuationSeparator" w:id="0">
    <w:p w:rsidR="00A71986" w:rsidRDefault="00A71986" w:rsidP="004A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altName w:val="@MS Mincho"/>
    <w:charset w:val="80"/>
    <w:family w:val="swiss"/>
    <w:pitch w:val="variable"/>
    <w:sig w:usb0="00000000" w:usb1="E9DFFFFF" w:usb2="0000003F" w:usb3="00000000" w:csb0="003F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86" w:rsidRDefault="00A71986" w:rsidP="004A6135">
      <w:pPr>
        <w:spacing w:after="0" w:line="240" w:lineRule="auto"/>
      </w:pPr>
      <w:r>
        <w:separator/>
      </w:r>
    </w:p>
  </w:footnote>
  <w:footnote w:type="continuationSeparator" w:id="0">
    <w:p w:rsidR="00A71986" w:rsidRDefault="00A71986" w:rsidP="004A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86" w:rsidRDefault="003B7C68" w:rsidP="004A6135">
    <w:pPr>
      <w:pStyle w:val="Ttulo"/>
      <w:tabs>
        <w:tab w:val="left" w:pos="1620"/>
      </w:tabs>
      <w:rPr>
        <w:sz w:val="28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pt;margin-top:3pt;width:69pt;height:54.75pt;z-index:-251658752;mso-wrap-edited:f" wrapcoords="-235 0 -235 21304 21600 21304 21600 0 -235 0">
          <v:imagedata r:id="rId1" o:title=""/>
        </v:shape>
        <o:OLEObject Type="Embed" ProgID="Word.Picture.8" ShapeID="_x0000_s2049" DrawAspect="Content" ObjectID="_1635254955" r:id="rId2"/>
      </w:pict>
    </w:r>
    <w:r w:rsidR="00A71986">
      <w:rPr>
        <w:sz w:val="28"/>
      </w:rPr>
      <w:t>PREFEITURA MUNICIPAL DE PERDÕES</w:t>
    </w:r>
  </w:p>
  <w:p w:rsidR="00A71986" w:rsidRDefault="00A71986" w:rsidP="004A6135">
    <w:pPr>
      <w:pStyle w:val="Ttulo"/>
      <w:rPr>
        <w:sz w:val="18"/>
      </w:rPr>
    </w:pPr>
    <w:r>
      <w:rPr>
        <w:sz w:val="28"/>
      </w:rPr>
      <w:t xml:space="preserve">                  </w:t>
    </w:r>
    <w:r>
      <w:rPr>
        <w:sz w:val="18"/>
      </w:rPr>
      <w:t>ESTADO DE MINAS GERAIS</w:t>
    </w:r>
  </w:p>
  <w:p w:rsidR="00A71986" w:rsidRDefault="00A71986" w:rsidP="004A6135">
    <w:pPr>
      <w:pStyle w:val="Ttulo"/>
      <w:jc w:val="left"/>
      <w:rPr>
        <w:sz w:val="6"/>
      </w:rPr>
    </w:pPr>
  </w:p>
  <w:p w:rsidR="00A71986" w:rsidRDefault="00A71986" w:rsidP="004A6135">
    <w:pPr>
      <w:pStyle w:val="Ttulo"/>
      <w:jc w:val="left"/>
      <w:rPr>
        <w:sz w:val="4"/>
      </w:rPr>
    </w:pPr>
  </w:p>
  <w:p w:rsidR="00A71986" w:rsidRDefault="00A71986" w:rsidP="004A6135">
    <w:pPr>
      <w:pStyle w:val="Ttulo"/>
      <w:ind w:firstLine="708"/>
      <w:rPr>
        <w:sz w:val="17"/>
      </w:rPr>
    </w:pPr>
    <w:r>
      <w:rPr>
        <w:sz w:val="16"/>
      </w:rPr>
      <w:t xml:space="preserve">   </w:t>
    </w:r>
    <w:r>
      <w:rPr>
        <w:sz w:val="16"/>
      </w:rPr>
      <w:tab/>
      <w:t xml:space="preserve">     Pça. 1º de junho, 103, Centro</w:t>
    </w:r>
    <w:r>
      <w:rPr>
        <w:sz w:val="17"/>
      </w:rPr>
      <w:t xml:space="preserve"> – Telefax (35) 3864-7222 </w:t>
    </w:r>
  </w:p>
  <w:p w:rsidR="00A71986" w:rsidRDefault="00A71986" w:rsidP="004A6135">
    <w:pPr>
      <w:pStyle w:val="Default"/>
    </w:pPr>
  </w:p>
  <w:p w:rsidR="00A71986" w:rsidRDefault="00A719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5"/>
    <w:rsid w:val="000113EF"/>
    <w:rsid w:val="00026321"/>
    <w:rsid w:val="000267CF"/>
    <w:rsid w:val="00032CD3"/>
    <w:rsid w:val="00045F1F"/>
    <w:rsid w:val="000744E4"/>
    <w:rsid w:val="000808C3"/>
    <w:rsid w:val="000A231A"/>
    <w:rsid w:val="000C23D3"/>
    <w:rsid w:val="000C54C5"/>
    <w:rsid w:val="000F12D4"/>
    <w:rsid w:val="000F5ECE"/>
    <w:rsid w:val="00110EB7"/>
    <w:rsid w:val="00112F8D"/>
    <w:rsid w:val="00113D54"/>
    <w:rsid w:val="00130CFD"/>
    <w:rsid w:val="001329DA"/>
    <w:rsid w:val="0013629B"/>
    <w:rsid w:val="001470C6"/>
    <w:rsid w:val="00167BE9"/>
    <w:rsid w:val="001849D6"/>
    <w:rsid w:val="00191965"/>
    <w:rsid w:val="001947FA"/>
    <w:rsid w:val="001957A3"/>
    <w:rsid w:val="00195965"/>
    <w:rsid w:val="001E46BB"/>
    <w:rsid w:val="001E69FC"/>
    <w:rsid w:val="001F46F5"/>
    <w:rsid w:val="00207E75"/>
    <w:rsid w:val="0021128A"/>
    <w:rsid w:val="0022141E"/>
    <w:rsid w:val="002259CB"/>
    <w:rsid w:val="00231076"/>
    <w:rsid w:val="00232FDF"/>
    <w:rsid w:val="002663FB"/>
    <w:rsid w:val="0027162B"/>
    <w:rsid w:val="00276276"/>
    <w:rsid w:val="0028638F"/>
    <w:rsid w:val="00286EFA"/>
    <w:rsid w:val="00294AD0"/>
    <w:rsid w:val="002A22DE"/>
    <w:rsid w:val="002B0A2A"/>
    <w:rsid w:val="002B0CE9"/>
    <w:rsid w:val="002C70EF"/>
    <w:rsid w:val="002D1939"/>
    <w:rsid w:val="002E75BC"/>
    <w:rsid w:val="002F413E"/>
    <w:rsid w:val="00301C87"/>
    <w:rsid w:val="00304609"/>
    <w:rsid w:val="00325850"/>
    <w:rsid w:val="00327013"/>
    <w:rsid w:val="00346961"/>
    <w:rsid w:val="00352489"/>
    <w:rsid w:val="003824A0"/>
    <w:rsid w:val="003859D7"/>
    <w:rsid w:val="003B7C68"/>
    <w:rsid w:val="003C0982"/>
    <w:rsid w:val="0041408A"/>
    <w:rsid w:val="0042328E"/>
    <w:rsid w:val="00456F40"/>
    <w:rsid w:val="004A6135"/>
    <w:rsid w:val="004E3555"/>
    <w:rsid w:val="00501A85"/>
    <w:rsid w:val="00503E7F"/>
    <w:rsid w:val="00534069"/>
    <w:rsid w:val="00550FEA"/>
    <w:rsid w:val="0056018F"/>
    <w:rsid w:val="005A0141"/>
    <w:rsid w:val="005A49F7"/>
    <w:rsid w:val="005B1284"/>
    <w:rsid w:val="005B48CA"/>
    <w:rsid w:val="005C3E77"/>
    <w:rsid w:val="005C7D9F"/>
    <w:rsid w:val="005F1472"/>
    <w:rsid w:val="00603C3E"/>
    <w:rsid w:val="006208F6"/>
    <w:rsid w:val="0062110C"/>
    <w:rsid w:val="00665952"/>
    <w:rsid w:val="00666677"/>
    <w:rsid w:val="00671BA5"/>
    <w:rsid w:val="00697CF9"/>
    <w:rsid w:val="006F300E"/>
    <w:rsid w:val="00705DE9"/>
    <w:rsid w:val="00720BC2"/>
    <w:rsid w:val="00726522"/>
    <w:rsid w:val="00733EF5"/>
    <w:rsid w:val="00763599"/>
    <w:rsid w:val="00774D19"/>
    <w:rsid w:val="00781B28"/>
    <w:rsid w:val="00782C7D"/>
    <w:rsid w:val="007B4A85"/>
    <w:rsid w:val="007C6B47"/>
    <w:rsid w:val="007F1FCE"/>
    <w:rsid w:val="007F53B4"/>
    <w:rsid w:val="00810ACB"/>
    <w:rsid w:val="008129B3"/>
    <w:rsid w:val="00817AD9"/>
    <w:rsid w:val="00833A43"/>
    <w:rsid w:val="00880A64"/>
    <w:rsid w:val="008862F6"/>
    <w:rsid w:val="008C5E86"/>
    <w:rsid w:val="008D48C6"/>
    <w:rsid w:val="008D654E"/>
    <w:rsid w:val="008E2FA2"/>
    <w:rsid w:val="008E327C"/>
    <w:rsid w:val="00901B2C"/>
    <w:rsid w:val="009312A8"/>
    <w:rsid w:val="00935CC2"/>
    <w:rsid w:val="00947799"/>
    <w:rsid w:val="009555F7"/>
    <w:rsid w:val="009563DA"/>
    <w:rsid w:val="00966F68"/>
    <w:rsid w:val="00974C93"/>
    <w:rsid w:val="00993562"/>
    <w:rsid w:val="009A1B6A"/>
    <w:rsid w:val="009B37F9"/>
    <w:rsid w:val="009D1D1D"/>
    <w:rsid w:val="009E202A"/>
    <w:rsid w:val="00A265B6"/>
    <w:rsid w:val="00A43B96"/>
    <w:rsid w:val="00A6569B"/>
    <w:rsid w:val="00A71986"/>
    <w:rsid w:val="00A75142"/>
    <w:rsid w:val="00A75959"/>
    <w:rsid w:val="00A8381B"/>
    <w:rsid w:val="00A93E0C"/>
    <w:rsid w:val="00AA314F"/>
    <w:rsid w:val="00AA617C"/>
    <w:rsid w:val="00AB6D37"/>
    <w:rsid w:val="00AB7AAB"/>
    <w:rsid w:val="00AC4983"/>
    <w:rsid w:val="00AE797E"/>
    <w:rsid w:val="00AF276F"/>
    <w:rsid w:val="00B15814"/>
    <w:rsid w:val="00B24BD4"/>
    <w:rsid w:val="00B27C03"/>
    <w:rsid w:val="00B45E91"/>
    <w:rsid w:val="00B74181"/>
    <w:rsid w:val="00B81FCD"/>
    <w:rsid w:val="00B84547"/>
    <w:rsid w:val="00BB3EB6"/>
    <w:rsid w:val="00BC2D74"/>
    <w:rsid w:val="00BC7E9A"/>
    <w:rsid w:val="00BD3166"/>
    <w:rsid w:val="00BE2B1D"/>
    <w:rsid w:val="00BE4E35"/>
    <w:rsid w:val="00BF3954"/>
    <w:rsid w:val="00C04FA2"/>
    <w:rsid w:val="00C30B23"/>
    <w:rsid w:val="00C3632C"/>
    <w:rsid w:val="00C366E2"/>
    <w:rsid w:val="00C413FF"/>
    <w:rsid w:val="00C579E3"/>
    <w:rsid w:val="00C63861"/>
    <w:rsid w:val="00C85983"/>
    <w:rsid w:val="00C96D5F"/>
    <w:rsid w:val="00CA4865"/>
    <w:rsid w:val="00CB6C1B"/>
    <w:rsid w:val="00CF0EED"/>
    <w:rsid w:val="00D04AA8"/>
    <w:rsid w:val="00D061A4"/>
    <w:rsid w:val="00D13557"/>
    <w:rsid w:val="00D348A9"/>
    <w:rsid w:val="00D4338A"/>
    <w:rsid w:val="00D542B0"/>
    <w:rsid w:val="00D75B11"/>
    <w:rsid w:val="00D80CF2"/>
    <w:rsid w:val="00D82457"/>
    <w:rsid w:val="00DF0437"/>
    <w:rsid w:val="00E42312"/>
    <w:rsid w:val="00E56380"/>
    <w:rsid w:val="00E61F90"/>
    <w:rsid w:val="00E64B1F"/>
    <w:rsid w:val="00E71AD1"/>
    <w:rsid w:val="00E87CF2"/>
    <w:rsid w:val="00EB04D5"/>
    <w:rsid w:val="00F04106"/>
    <w:rsid w:val="00F2400D"/>
    <w:rsid w:val="00F430C3"/>
    <w:rsid w:val="00F4778E"/>
    <w:rsid w:val="00F60949"/>
    <w:rsid w:val="00F64CA1"/>
    <w:rsid w:val="00F86043"/>
    <w:rsid w:val="00FA4835"/>
    <w:rsid w:val="00FB50B9"/>
    <w:rsid w:val="00FD52C2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35"/>
    <w:rPr>
      <w:rFonts w:eastAsiaTheme="minorEastAsia"/>
      <w:lang w:eastAsia="pt-BR"/>
    </w:rPr>
  </w:style>
  <w:style w:type="paragraph" w:styleId="Ttulo2">
    <w:name w:val="heading 2"/>
    <w:basedOn w:val="Default"/>
    <w:next w:val="Default"/>
    <w:link w:val="Ttulo2Char"/>
    <w:qFormat/>
    <w:rsid w:val="004A6135"/>
    <w:pPr>
      <w:outlineLvl w:val="1"/>
    </w:pPr>
    <w:rPr>
      <w:rFonts w:cs="Times New Roman"/>
      <w:color w:val="auto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6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A6135"/>
    <w:rPr>
      <w:rFonts w:ascii="Arial" w:eastAsia="Times New Roman" w:hAnsi="Arial" w:cs="Times New Roman"/>
      <w:sz w:val="20"/>
      <w:szCs w:val="24"/>
      <w:lang w:eastAsia="pt-BR"/>
    </w:rPr>
  </w:style>
  <w:style w:type="paragraph" w:styleId="Textoembloco">
    <w:name w:val="Block Text"/>
    <w:basedOn w:val="Default"/>
    <w:next w:val="Default"/>
    <w:rsid w:val="004A6135"/>
    <w:rPr>
      <w:rFonts w:cs="Times New Roman"/>
      <w:color w:val="auto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A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13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A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613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135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A613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4A6135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C541-32F9-4D64-BD6F-E1E6B093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1923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Eliana</cp:lastModifiedBy>
  <cp:revision>68</cp:revision>
  <dcterms:created xsi:type="dcterms:W3CDTF">2012-02-28T15:35:00Z</dcterms:created>
  <dcterms:modified xsi:type="dcterms:W3CDTF">2019-11-14T19:43:00Z</dcterms:modified>
</cp:coreProperties>
</file>